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6FA50"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utoSpaceDE w:val="0"/>
        <w:autoSpaceDN w:val="0"/>
        <w:spacing w:before="75" w:after="0" w:line="240" w:lineRule="auto"/>
        <w:ind w:left="1" w:leftChars="0" w:right="142" w:rightChars="0"/>
        <w:jc w:val="center"/>
        <w:outlineLvl w:val="1"/>
        <w:rPr>
          <w:rFonts w:hint="default"/>
          <w:lang w:val="ru-RU"/>
        </w:rPr>
      </w:pPr>
      <w:r>
        <w:rPr>
          <w:lang w:val="ru-RU"/>
        </w:rPr>
        <w:t>Муниципальное</w:t>
      </w:r>
      <w:r>
        <w:rPr>
          <w:rFonts w:hint="default"/>
          <w:lang w:val="ru-RU"/>
        </w:rPr>
        <w:t xml:space="preserve"> автономное дошкольное образовательное учреждение «Детский сад № 56 комбинированного вида»</w:t>
      </w:r>
    </w:p>
    <w:p w14:paraId="3EE2CD32">
      <w:pPr>
        <w:pStyle w:val="6"/>
        <w:spacing w:before="75"/>
        <w:ind w:right="10"/>
        <w:rPr>
          <w:color w:val="111111"/>
        </w:rPr>
      </w:pPr>
    </w:p>
    <w:p w14:paraId="37720FCB">
      <w:pPr>
        <w:pStyle w:val="6"/>
        <w:spacing w:before="75"/>
        <w:ind w:right="10"/>
        <w:rPr>
          <w:color w:val="111111"/>
        </w:rPr>
      </w:pPr>
    </w:p>
    <w:p w14:paraId="59FCE2E7">
      <w:pPr>
        <w:pStyle w:val="6"/>
        <w:spacing w:before="75"/>
        <w:ind w:right="10"/>
        <w:rPr>
          <w:color w:val="111111"/>
        </w:rPr>
      </w:pPr>
    </w:p>
    <w:p w14:paraId="3A808700">
      <w:pPr>
        <w:pStyle w:val="6"/>
        <w:spacing w:before="75"/>
        <w:ind w:right="10"/>
        <w:rPr>
          <w:color w:val="111111"/>
        </w:rPr>
      </w:pPr>
    </w:p>
    <w:p w14:paraId="4651ABA5">
      <w:pPr>
        <w:pStyle w:val="6"/>
        <w:spacing w:before="75"/>
        <w:ind w:right="10"/>
        <w:rPr>
          <w:color w:val="111111"/>
        </w:rPr>
      </w:pPr>
    </w:p>
    <w:p w14:paraId="5167B473">
      <w:pPr>
        <w:pStyle w:val="6"/>
        <w:spacing w:before="75"/>
        <w:ind w:right="10"/>
        <w:rPr>
          <w:color w:val="111111"/>
        </w:rPr>
      </w:pPr>
    </w:p>
    <w:p w14:paraId="63A040E0">
      <w:pPr>
        <w:pStyle w:val="6"/>
        <w:spacing w:before="75"/>
        <w:ind w:right="10"/>
        <w:rPr>
          <w:color w:val="111111"/>
        </w:rPr>
      </w:pPr>
    </w:p>
    <w:p w14:paraId="48003AF2">
      <w:pPr>
        <w:pStyle w:val="6"/>
        <w:spacing w:before="75"/>
        <w:ind w:right="10"/>
        <w:rPr>
          <w:color w:val="111111"/>
        </w:rPr>
      </w:pPr>
    </w:p>
    <w:p w14:paraId="57AC1A44">
      <w:pPr>
        <w:pStyle w:val="6"/>
        <w:spacing w:before="75"/>
        <w:ind w:right="10"/>
        <w:rPr>
          <w:color w:val="111111"/>
        </w:rPr>
      </w:pPr>
    </w:p>
    <w:p w14:paraId="72054253">
      <w:pPr>
        <w:pStyle w:val="6"/>
        <w:spacing w:before="75"/>
        <w:ind w:right="10"/>
        <w:rPr>
          <w:color w:val="111111"/>
        </w:rPr>
      </w:pPr>
    </w:p>
    <w:p w14:paraId="1166A445">
      <w:pPr>
        <w:pStyle w:val="6"/>
        <w:spacing w:before="75"/>
        <w:ind w:right="10"/>
        <w:rPr>
          <w:rFonts w:hint="default"/>
          <w:color w:val="111111"/>
          <w:sz w:val="36"/>
          <w:szCs w:val="36"/>
          <w:lang w:val="ru-RU"/>
        </w:rPr>
      </w:pPr>
      <w:r>
        <w:rPr>
          <w:color w:val="111111"/>
          <w:sz w:val="36"/>
          <w:szCs w:val="36"/>
          <w:lang w:val="ru-RU"/>
        </w:rPr>
        <w:t>Консультация</w:t>
      </w:r>
      <w:r>
        <w:rPr>
          <w:rFonts w:hint="default"/>
          <w:color w:val="111111"/>
          <w:sz w:val="36"/>
          <w:szCs w:val="36"/>
          <w:lang w:val="ru-RU"/>
        </w:rPr>
        <w:t xml:space="preserve"> для родителей</w:t>
      </w:r>
    </w:p>
    <w:p w14:paraId="708FF60C">
      <w:pPr>
        <w:pStyle w:val="6"/>
        <w:spacing w:before="75"/>
        <w:ind w:right="10"/>
        <w:rPr>
          <w:rFonts w:hint="default"/>
          <w:color w:val="111111"/>
          <w:sz w:val="36"/>
          <w:szCs w:val="36"/>
          <w:lang w:val="ru-RU"/>
        </w:rPr>
      </w:pPr>
      <w:r>
        <w:rPr>
          <w:rFonts w:hint="default"/>
          <w:color w:val="111111"/>
          <w:sz w:val="36"/>
          <w:szCs w:val="36"/>
          <w:lang w:val="ru-RU"/>
        </w:rPr>
        <w:t>«Чтение художественной литературы в кругу семьи»</w:t>
      </w:r>
    </w:p>
    <w:p w14:paraId="07F169E7">
      <w:pPr>
        <w:pStyle w:val="6"/>
        <w:spacing w:before="75"/>
        <w:ind w:right="10"/>
        <w:rPr>
          <w:rFonts w:hint="default"/>
          <w:color w:val="111111"/>
          <w:sz w:val="36"/>
          <w:szCs w:val="36"/>
          <w:lang w:val="ru-RU"/>
        </w:rPr>
      </w:pPr>
    </w:p>
    <w:p w14:paraId="52B7E6E8">
      <w:pPr>
        <w:pStyle w:val="6"/>
        <w:spacing w:before="75"/>
        <w:ind w:right="10"/>
        <w:rPr>
          <w:rFonts w:hint="default"/>
          <w:color w:val="111111"/>
          <w:sz w:val="36"/>
          <w:szCs w:val="36"/>
          <w:lang w:val="ru-RU"/>
        </w:rPr>
      </w:pPr>
    </w:p>
    <w:p w14:paraId="592FBB96">
      <w:pPr>
        <w:pStyle w:val="6"/>
        <w:spacing w:before="75"/>
        <w:ind w:right="10"/>
        <w:rPr>
          <w:rFonts w:hint="default"/>
          <w:color w:val="111111"/>
          <w:sz w:val="36"/>
          <w:szCs w:val="36"/>
          <w:lang w:val="ru-RU"/>
        </w:rPr>
      </w:pPr>
    </w:p>
    <w:p w14:paraId="3CBF273D">
      <w:pPr>
        <w:pStyle w:val="6"/>
        <w:spacing w:before="75"/>
        <w:ind w:right="10"/>
        <w:rPr>
          <w:rFonts w:hint="default"/>
          <w:color w:val="111111"/>
          <w:sz w:val="36"/>
          <w:szCs w:val="36"/>
          <w:lang w:val="ru-RU"/>
        </w:rPr>
      </w:pPr>
    </w:p>
    <w:p w14:paraId="2CE1D7AC">
      <w:pPr>
        <w:pStyle w:val="6"/>
        <w:spacing w:before="75"/>
        <w:ind w:right="10"/>
        <w:jc w:val="right"/>
        <w:rPr>
          <w:rFonts w:hint="default"/>
          <w:color w:val="111111"/>
          <w:sz w:val="36"/>
          <w:szCs w:val="36"/>
          <w:lang w:val="ru-RU"/>
        </w:rPr>
      </w:pPr>
      <w:r>
        <w:rPr>
          <w:rFonts w:hint="default"/>
          <w:color w:val="111111"/>
          <w:sz w:val="36"/>
          <w:szCs w:val="36"/>
          <w:lang w:val="ru-RU"/>
        </w:rPr>
        <w:t>Подготовила:</w:t>
      </w:r>
    </w:p>
    <w:p w14:paraId="10283F64">
      <w:pPr>
        <w:pStyle w:val="6"/>
        <w:wordWrap w:val="0"/>
        <w:spacing w:before="75"/>
        <w:ind w:right="10"/>
        <w:jc w:val="right"/>
        <w:rPr>
          <w:rFonts w:hint="default"/>
          <w:color w:val="111111"/>
          <w:sz w:val="36"/>
          <w:szCs w:val="36"/>
          <w:lang w:val="ru-RU"/>
        </w:rPr>
      </w:pPr>
      <w:r>
        <w:rPr>
          <w:rFonts w:hint="default"/>
          <w:color w:val="111111"/>
          <w:sz w:val="36"/>
          <w:szCs w:val="36"/>
          <w:lang w:val="ru-RU"/>
        </w:rPr>
        <w:t>Шайдурова Е.Е.</w:t>
      </w:r>
    </w:p>
    <w:p w14:paraId="707D3324">
      <w:pPr>
        <w:pStyle w:val="6"/>
        <w:wordWrap/>
        <w:spacing w:before="75"/>
        <w:ind w:right="10"/>
        <w:jc w:val="right"/>
        <w:rPr>
          <w:rFonts w:hint="default"/>
          <w:color w:val="111111"/>
          <w:sz w:val="36"/>
          <w:szCs w:val="36"/>
          <w:lang w:val="ru-RU"/>
        </w:rPr>
      </w:pPr>
    </w:p>
    <w:p w14:paraId="698B7254">
      <w:pPr>
        <w:pStyle w:val="6"/>
        <w:wordWrap/>
        <w:spacing w:before="75"/>
        <w:ind w:right="10"/>
        <w:jc w:val="right"/>
        <w:rPr>
          <w:rFonts w:hint="default"/>
          <w:color w:val="111111"/>
          <w:sz w:val="36"/>
          <w:szCs w:val="36"/>
          <w:lang w:val="ru-RU"/>
        </w:rPr>
      </w:pPr>
    </w:p>
    <w:p w14:paraId="3FCE1627">
      <w:pPr>
        <w:pStyle w:val="6"/>
        <w:wordWrap/>
        <w:spacing w:before="75"/>
        <w:ind w:right="10"/>
        <w:jc w:val="right"/>
        <w:rPr>
          <w:rFonts w:hint="default"/>
          <w:color w:val="111111"/>
          <w:sz w:val="36"/>
          <w:szCs w:val="36"/>
          <w:lang w:val="ru-RU"/>
        </w:rPr>
      </w:pPr>
    </w:p>
    <w:p w14:paraId="7177A3F3">
      <w:pPr>
        <w:pStyle w:val="6"/>
        <w:wordWrap/>
        <w:spacing w:before="75"/>
        <w:ind w:right="10"/>
        <w:jc w:val="right"/>
        <w:rPr>
          <w:rFonts w:hint="default"/>
          <w:color w:val="111111"/>
          <w:sz w:val="36"/>
          <w:szCs w:val="36"/>
          <w:lang w:val="ru-RU"/>
        </w:rPr>
      </w:pPr>
    </w:p>
    <w:p w14:paraId="3CAB919D">
      <w:pPr>
        <w:pStyle w:val="6"/>
        <w:wordWrap/>
        <w:spacing w:before="75"/>
        <w:ind w:right="10"/>
        <w:jc w:val="right"/>
        <w:rPr>
          <w:rFonts w:hint="default"/>
          <w:color w:val="111111"/>
          <w:sz w:val="36"/>
          <w:szCs w:val="36"/>
          <w:lang w:val="ru-RU"/>
        </w:rPr>
      </w:pPr>
    </w:p>
    <w:p w14:paraId="3FBCC6F8">
      <w:pPr>
        <w:pStyle w:val="6"/>
        <w:wordWrap/>
        <w:spacing w:before="75"/>
        <w:ind w:right="10"/>
        <w:jc w:val="right"/>
        <w:rPr>
          <w:rFonts w:hint="default"/>
          <w:color w:val="111111"/>
          <w:sz w:val="36"/>
          <w:szCs w:val="36"/>
          <w:lang w:val="ru-RU"/>
        </w:rPr>
      </w:pPr>
    </w:p>
    <w:p w14:paraId="3DBF0BAB">
      <w:pPr>
        <w:pStyle w:val="6"/>
        <w:wordWrap/>
        <w:spacing w:before="75"/>
        <w:ind w:right="10"/>
        <w:jc w:val="right"/>
        <w:rPr>
          <w:rFonts w:hint="default"/>
          <w:color w:val="111111"/>
          <w:sz w:val="36"/>
          <w:szCs w:val="36"/>
          <w:lang w:val="ru-RU"/>
        </w:rPr>
      </w:pPr>
    </w:p>
    <w:p w14:paraId="0D072E2B">
      <w:pPr>
        <w:pStyle w:val="6"/>
        <w:wordWrap/>
        <w:spacing w:before="75"/>
        <w:ind w:right="10"/>
        <w:jc w:val="right"/>
        <w:rPr>
          <w:rFonts w:hint="default"/>
          <w:color w:val="111111"/>
          <w:sz w:val="36"/>
          <w:szCs w:val="36"/>
          <w:lang w:val="ru-RU"/>
        </w:rPr>
      </w:pPr>
    </w:p>
    <w:p w14:paraId="26FA83B7">
      <w:pPr>
        <w:pStyle w:val="6"/>
        <w:wordWrap/>
        <w:spacing w:before="75"/>
        <w:ind w:right="10"/>
        <w:jc w:val="right"/>
        <w:rPr>
          <w:rFonts w:hint="default"/>
          <w:color w:val="111111"/>
          <w:sz w:val="36"/>
          <w:szCs w:val="36"/>
          <w:lang w:val="ru-RU"/>
        </w:rPr>
      </w:pPr>
    </w:p>
    <w:p w14:paraId="39E9A8D2">
      <w:pPr>
        <w:pStyle w:val="6"/>
        <w:wordWrap/>
        <w:spacing w:before="75"/>
        <w:ind w:right="10"/>
        <w:jc w:val="right"/>
        <w:rPr>
          <w:rFonts w:hint="default"/>
          <w:color w:val="111111"/>
          <w:sz w:val="36"/>
          <w:szCs w:val="36"/>
          <w:lang w:val="ru-RU"/>
        </w:rPr>
      </w:pPr>
    </w:p>
    <w:p w14:paraId="426BF296">
      <w:pPr>
        <w:pStyle w:val="6"/>
        <w:wordWrap/>
        <w:spacing w:before="75"/>
        <w:ind w:right="10"/>
        <w:jc w:val="right"/>
        <w:rPr>
          <w:rFonts w:hint="default"/>
          <w:color w:val="111111"/>
          <w:sz w:val="36"/>
          <w:szCs w:val="36"/>
          <w:lang w:val="ru-RU"/>
        </w:rPr>
      </w:pPr>
    </w:p>
    <w:p w14:paraId="393F4DA3">
      <w:pPr>
        <w:pStyle w:val="6"/>
        <w:wordWrap/>
        <w:spacing w:before="75"/>
        <w:ind w:right="10"/>
        <w:jc w:val="right"/>
        <w:rPr>
          <w:rFonts w:hint="default"/>
          <w:color w:val="111111"/>
          <w:sz w:val="36"/>
          <w:szCs w:val="36"/>
          <w:lang w:val="ru-RU"/>
        </w:rPr>
      </w:pPr>
    </w:p>
    <w:p w14:paraId="46C3FF84">
      <w:pPr>
        <w:pStyle w:val="6"/>
        <w:wordWrap/>
        <w:spacing w:before="75"/>
        <w:ind w:right="10"/>
        <w:jc w:val="center"/>
        <w:rPr>
          <w:rFonts w:hint="default"/>
          <w:color w:val="111111"/>
          <w:sz w:val="28"/>
          <w:szCs w:val="28"/>
          <w:lang w:val="ru-RU"/>
        </w:rPr>
      </w:pPr>
    </w:p>
    <w:p w14:paraId="1014CC55">
      <w:pPr>
        <w:pStyle w:val="6"/>
        <w:wordWrap/>
        <w:spacing w:before="75"/>
        <w:ind w:right="10"/>
        <w:jc w:val="center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>г. Петропавловск-Камчатский</w:t>
      </w:r>
    </w:p>
    <w:p w14:paraId="08259AC1">
      <w:pPr>
        <w:pStyle w:val="6"/>
        <w:spacing w:before="75"/>
        <w:ind w:right="10"/>
      </w:pPr>
      <w:r>
        <w:rPr>
          <w:color w:val="111111"/>
        </w:rPr>
        <w:t>Консультация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родителей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4"/>
        </w:rPr>
        <w:t>тему</w:t>
      </w:r>
    </w:p>
    <w:p w14:paraId="31B72DA7">
      <w:pPr>
        <w:pStyle w:val="6"/>
      </w:pPr>
      <w:r>
        <w:rPr>
          <w:color w:val="111111"/>
        </w:rPr>
        <w:t>"Чтение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художественной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литературы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кругу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2"/>
        </w:rPr>
        <w:t>семьи"</w:t>
      </w:r>
    </w:p>
    <w:p w14:paraId="4E432BF1">
      <w:pPr>
        <w:pStyle w:val="5"/>
        <w:spacing w:before="221"/>
        <w:ind w:left="0" w:firstLine="0"/>
        <w:jc w:val="left"/>
        <w:rPr>
          <w:b/>
          <w:sz w:val="32"/>
        </w:rPr>
      </w:pPr>
    </w:p>
    <w:p w14:paraId="73D04521">
      <w:pPr>
        <w:pStyle w:val="5"/>
        <w:spacing w:before="1"/>
        <w:ind w:right="133"/>
      </w:pPr>
      <w:r>
        <w:rPr>
          <w:color w:val="111111"/>
        </w:rPr>
        <w:t xml:space="preserve">Как вы думаете, что было бы с детьми, если бы им никто и никогда не рассказывал сказок?.. А не кажется ли вам, что сегодня таких детей становится все больше и больше! Мы перестали рассказывать детям сказки, легко заменив эту процедуру, требующую от взрослых дополнительного времени, душевных сил и терпения, телевизором, </w:t>
      </w:r>
      <w:r>
        <w:rPr>
          <w:color w:val="111111"/>
          <w:spacing w:val="-2"/>
        </w:rPr>
        <w:t>компьютером!</w:t>
      </w:r>
    </w:p>
    <w:p w14:paraId="36A8E984">
      <w:pPr>
        <w:pStyle w:val="5"/>
        <w:spacing w:before="3"/>
        <w:ind w:right="140"/>
      </w:pPr>
      <w:r>
        <w:rPr>
          <w:color w:val="111111"/>
        </w:rPr>
        <w:t>Слушая сказку, малыш наблюдает за взрослым, его мимикой и жестами. А между тем, для эстетического развития малыша крайне важно, чтобы он приобрел способность художественный образ «без посредников».</w:t>
      </w:r>
    </w:p>
    <w:p w14:paraId="4EAA3AC7">
      <w:pPr>
        <w:pStyle w:val="5"/>
        <w:ind w:right="135"/>
      </w:pPr>
      <w:r>
        <w:rPr>
          <w:color w:val="111111"/>
        </w:rPr>
        <w:t xml:space="preserve">Не отсюда ли берут свое начало проблемы в общении, которые существуют у многих детей, проблема отсутствия между ребенком и взрослым и, как следствие – возникновение отчуждения, той самой пропасти, которая увеличивается год от года в семьях, где не поддерживается тепло семейного очага, где игнорируется принцип «глаза в </w:t>
      </w:r>
      <w:r>
        <w:rPr>
          <w:color w:val="111111"/>
          <w:spacing w:val="-2"/>
        </w:rPr>
        <w:t>глаза».</w:t>
      </w:r>
    </w:p>
    <w:p w14:paraId="374772A5">
      <w:pPr>
        <w:pStyle w:val="5"/>
        <w:ind w:right="138"/>
      </w:pPr>
      <w:r>
        <w:rPr>
          <w:color w:val="111111"/>
        </w:rPr>
        <w:t>Произведения художественной литературы раскрывает перед детьми мир человеческих чувств, вызывая интерес к личности, к внутреннему миру героя.</w:t>
      </w:r>
    </w:p>
    <w:p w14:paraId="622AB2F6">
      <w:pPr>
        <w:pStyle w:val="5"/>
        <w:spacing w:before="1"/>
        <w:ind w:right="137"/>
      </w:pPr>
      <w:r>
        <w:rPr>
          <w:color w:val="111111"/>
        </w:rPr>
        <w:t>Научившись сопереживать с героями художественных произведений, дети начинают замечать настроение близких и окружающих его людей. В них начинают пробуждаться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гуманные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чувства –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способность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проявить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участие, доброту, протест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против несправедливости. Это основа, на которой воспитывается принципиальность, честность, настоящая гражданственность.</w:t>
      </w:r>
    </w:p>
    <w:p w14:paraId="4AA767D4">
      <w:pPr>
        <w:pStyle w:val="5"/>
        <w:ind w:right="140"/>
      </w:pPr>
      <w:r>
        <w:rPr>
          <w:color w:val="111111"/>
        </w:rPr>
        <w:t>Чувства ребенка развиваются в процессе усвоения им языка тех произведений, с которыми знакомят его. Художественное слово помогает ребенку понять красоту звучащей родной речи, оно учит его эстетическому восприятию окружающего и одновременно формирует его этические (нравственные) представления.</w:t>
      </w:r>
    </w:p>
    <w:p w14:paraId="3E922656">
      <w:pPr>
        <w:pStyle w:val="5"/>
        <w:ind w:right="132"/>
      </w:pPr>
      <w:r>
        <w:rPr>
          <w:color w:val="111111"/>
        </w:rPr>
        <w:t>Путешествие в мир сказки развивает воображение, фантазию детей, побуждает их самих к сочинительству. Воспитанные на лучших литературных образцах в духе гуманности дети и в своих рассказах и сказках проявляют себя справедливыми, защищая обиженных и слабых и наказывая злых.</w:t>
      </w:r>
    </w:p>
    <w:p w14:paraId="4DAB5F30">
      <w:pPr>
        <w:pStyle w:val="5"/>
        <w:ind w:right="133"/>
      </w:pPr>
      <w:r>
        <w:rPr>
          <w:color w:val="111111"/>
        </w:rPr>
        <w:t>И эстетические, и особенно нравственные (этические) представления дети должны вынести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именно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художественных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произведений,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нравоучительных рассуждений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поводу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прочитанных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произведений. Родитель должен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помнить: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излишнее морализирование по поводу прочитанного приносит большой, часто непоправимый вред;</w:t>
      </w:r>
    </w:p>
    <w:p w14:paraId="4F4C15B6">
      <w:pPr>
        <w:pStyle w:val="5"/>
        <w:ind w:right="143" w:firstLine="0"/>
      </w:pPr>
      <w:r>
        <w:rPr>
          <w:color w:val="111111"/>
        </w:rPr>
        <w:t>«разобранное» с помощью множества мелких вопросов произведение сразу утрачивает в глазах детей всякую прелесть; интерес к нему пропадает. Нужно целиком довериться воспитательным возможностям художественного текста.</w:t>
      </w:r>
    </w:p>
    <w:p w14:paraId="4C26053D">
      <w:pPr>
        <w:pStyle w:val="5"/>
        <w:spacing w:before="2"/>
        <w:ind w:right="137"/>
      </w:pPr>
      <w:r>
        <w:rPr>
          <w:color w:val="111111"/>
        </w:rPr>
        <w:t>При пересказе литературных произведений (сказки, рассказы) ребенок учится связно, последовательно и выразительно передавать интонационные средства выразительности в диалогах и для характеристики персонажей.</w:t>
      </w:r>
    </w:p>
    <w:p w14:paraId="415EA4BF">
      <w:pPr>
        <w:pStyle w:val="5"/>
        <w:spacing w:line="237" w:lineRule="auto"/>
        <w:ind w:right="140"/>
      </w:pPr>
      <w:r>
        <w:rPr>
          <w:color w:val="111111"/>
        </w:rPr>
        <w:t>В процессе изучения художественной литературы можно использовать самые разнообразные методы и приемы:</w:t>
      </w:r>
    </w:p>
    <w:p w14:paraId="4704BECA">
      <w:pPr>
        <w:pStyle w:val="5"/>
        <w:spacing w:before="3"/>
        <w:ind w:right="130"/>
      </w:pPr>
      <w:r>
        <w:rPr>
          <w:color w:val="111111"/>
        </w:rPr>
        <w:t xml:space="preserve">Работу со знакомым литературным текстом можно проводить с помощью игры – драматизации, настольной инсценировкой. Эти же методы применимы для обучения </w:t>
      </w:r>
      <w:r>
        <w:rPr>
          <w:color w:val="111111"/>
          <w:spacing w:val="-2"/>
        </w:rPr>
        <w:t>рассказыванию.</w:t>
      </w:r>
    </w:p>
    <w:p w14:paraId="53418288">
      <w:pPr>
        <w:pStyle w:val="5"/>
        <w:ind w:right="133"/>
      </w:pPr>
      <w:r>
        <w:rPr>
          <w:b/>
          <w:i/>
          <w:color w:val="111111"/>
        </w:rPr>
        <w:t xml:space="preserve">Речевой образец </w:t>
      </w:r>
      <w:r>
        <w:rPr>
          <w:color w:val="111111"/>
        </w:rPr>
        <w:t>– правильная, заранее отработанная речевая (языковая) деятельность. Образец должен быть доступен для повторения, подражания. Речевой образец преподносят детям подчеркнуто, громко, неторопливо.</w:t>
      </w:r>
    </w:p>
    <w:p w14:paraId="15D7DDC6">
      <w:pPr>
        <w:pStyle w:val="5"/>
        <w:spacing w:before="3" w:line="237" w:lineRule="auto"/>
        <w:ind w:right="138"/>
      </w:pPr>
      <w:r>
        <w:rPr>
          <w:b/>
          <w:i/>
          <w:color w:val="111111"/>
        </w:rPr>
        <w:t xml:space="preserve">Повторение </w:t>
      </w:r>
      <w:r>
        <w:rPr>
          <w:color w:val="111111"/>
        </w:rPr>
        <w:t>– преднамеренное, неоднократное использование одного и того же речевого</w:t>
      </w:r>
      <w:r>
        <w:rPr>
          <w:color w:val="111111"/>
          <w:spacing w:val="78"/>
          <w:w w:val="150"/>
        </w:rPr>
        <w:t xml:space="preserve"> </w:t>
      </w:r>
      <w:r>
        <w:rPr>
          <w:color w:val="111111"/>
        </w:rPr>
        <w:t>элемента</w:t>
      </w:r>
      <w:r>
        <w:rPr>
          <w:color w:val="111111"/>
          <w:spacing w:val="74"/>
          <w:w w:val="150"/>
        </w:rPr>
        <w:t xml:space="preserve"> </w:t>
      </w:r>
      <w:r>
        <w:rPr>
          <w:color w:val="111111"/>
        </w:rPr>
        <w:t>(звука,</w:t>
      </w:r>
      <w:r>
        <w:rPr>
          <w:color w:val="111111"/>
          <w:spacing w:val="76"/>
          <w:w w:val="150"/>
        </w:rPr>
        <w:t xml:space="preserve"> </w:t>
      </w:r>
      <w:r>
        <w:rPr>
          <w:color w:val="111111"/>
        </w:rPr>
        <w:t>слова,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фразы)</w:t>
      </w:r>
      <w:r>
        <w:rPr>
          <w:color w:val="111111"/>
          <w:spacing w:val="75"/>
          <w:w w:val="150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73"/>
          <w:w w:val="150"/>
        </w:rPr>
        <w:t xml:space="preserve"> </w:t>
      </w:r>
      <w:r>
        <w:rPr>
          <w:color w:val="111111"/>
        </w:rPr>
        <w:t>целью</w:t>
      </w:r>
      <w:r>
        <w:rPr>
          <w:color w:val="111111"/>
          <w:spacing w:val="76"/>
          <w:w w:val="150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74"/>
          <w:w w:val="150"/>
        </w:rPr>
        <w:t xml:space="preserve"> </w:t>
      </w:r>
      <w:r>
        <w:rPr>
          <w:color w:val="111111"/>
        </w:rPr>
        <w:t>запоминания.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Практикуются</w:t>
      </w:r>
    </w:p>
    <w:p w14:paraId="46BFFA60">
      <w:pPr>
        <w:pStyle w:val="5"/>
        <w:spacing w:after="0" w:line="237" w:lineRule="auto"/>
        <w:sectPr>
          <w:type w:val="continuous"/>
          <w:pgSz w:w="11910" w:h="16840"/>
          <w:pgMar w:top="760" w:right="708" w:bottom="280" w:left="1559" w:header="720" w:footer="720" w:gutter="0"/>
          <w:cols w:space="720" w:num="1"/>
        </w:sectPr>
      </w:pPr>
    </w:p>
    <w:p w14:paraId="4A0DBB8F">
      <w:pPr>
        <w:pStyle w:val="5"/>
        <w:spacing w:before="68" w:line="242" w:lineRule="auto"/>
        <w:ind w:right="140" w:firstLine="0"/>
      </w:pPr>
      <w:r>
        <w:rPr>
          <w:color w:val="111111"/>
        </w:rPr>
        <w:t>повторение материала взрослым, индивидуальные повторения ребенком, совместное повторение (взрослого или двух детей), а также хоровое.</w:t>
      </w:r>
    </w:p>
    <w:p w14:paraId="2ACE1C5F">
      <w:pPr>
        <w:pStyle w:val="5"/>
        <w:spacing w:line="271" w:lineRule="exact"/>
        <w:ind w:left="851" w:firstLine="0"/>
      </w:pPr>
      <w:r>
        <w:rPr>
          <w:b/>
          <w:i/>
          <w:color w:val="111111"/>
        </w:rPr>
        <w:t>Объяснение</w:t>
      </w:r>
      <w:r>
        <w:rPr>
          <w:b/>
          <w:i/>
          <w:color w:val="111111"/>
          <w:spacing w:val="-2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50"/>
          <w:w w:val="150"/>
        </w:rPr>
        <w:t xml:space="preserve"> </w:t>
      </w:r>
      <w:r>
        <w:rPr>
          <w:color w:val="111111"/>
        </w:rPr>
        <w:t>раскрытие</w:t>
      </w:r>
      <w:r>
        <w:rPr>
          <w:color w:val="111111"/>
          <w:spacing w:val="35"/>
        </w:rPr>
        <w:t xml:space="preserve">  </w:t>
      </w:r>
      <w:r>
        <w:rPr>
          <w:color w:val="111111"/>
        </w:rPr>
        <w:t>сущности</w:t>
      </w:r>
      <w:r>
        <w:rPr>
          <w:color w:val="111111"/>
          <w:spacing w:val="78"/>
        </w:rPr>
        <w:t xml:space="preserve"> </w:t>
      </w:r>
      <w:r>
        <w:rPr>
          <w:color w:val="111111"/>
        </w:rPr>
        <w:t>какого-либо</w:t>
      </w:r>
      <w:r>
        <w:rPr>
          <w:color w:val="111111"/>
          <w:spacing w:val="79"/>
        </w:rPr>
        <w:t xml:space="preserve"> </w:t>
      </w:r>
      <w:r>
        <w:rPr>
          <w:color w:val="111111"/>
        </w:rPr>
        <w:t>явления</w:t>
      </w:r>
      <w:r>
        <w:rPr>
          <w:color w:val="111111"/>
          <w:spacing w:val="75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76"/>
        </w:rPr>
        <w:t xml:space="preserve"> </w:t>
      </w:r>
      <w:r>
        <w:rPr>
          <w:color w:val="111111"/>
        </w:rPr>
        <w:t>образа</w:t>
      </w:r>
      <w:r>
        <w:rPr>
          <w:color w:val="111111"/>
          <w:spacing w:val="79"/>
        </w:rPr>
        <w:t xml:space="preserve"> </w:t>
      </w:r>
      <w:r>
        <w:rPr>
          <w:color w:val="111111"/>
          <w:spacing w:val="-2"/>
        </w:rPr>
        <w:t>действия.</w:t>
      </w:r>
    </w:p>
    <w:p w14:paraId="26EEB4B2">
      <w:pPr>
        <w:pStyle w:val="5"/>
        <w:spacing w:before="2" w:line="275" w:lineRule="exact"/>
        <w:ind w:firstLine="0"/>
      </w:pPr>
      <w:r>
        <w:rPr>
          <w:color w:val="111111"/>
        </w:rPr>
        <w:t>Наиболее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широко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применяется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этот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прием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словарной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работе.</w:t>
      </w:r>
    </w:p>
    <w:p w14:paraId="4555BA3B">
      <w:pPr>
        <w:pStyle w:val="5"/>
        <w:ind w:right="134"/>
      </w:pPr>
      <w:r>
        <w:rPr>
          <w:b/>
          <w:i/>
          <w:color w:val="111111"/>
        </w:rPr>
        <w:t xml:space="preserve">Оценка детской речи </w:t>
      </w:r>
      <w:r>
        <w:rPr>
          <w:color w:val="111111"/>
        </w:rPr>
        <w:t>– мотивированное суждение о речевом высказывании ребенка, характеризующее качество выполнения речевой деятельности.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Оценка дается для того, чтобы все дети могли ориентироваться на нее в своих высказываниях. Оценка оказывает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большое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эмоциональное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влияние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детей. Нужно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учитывать индивидуальные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 возрастные особенности, добиваться, чтобы оценка повышала речевую активность ребенка, интерес к речевой деятельности, организовывала его поведение.</w:t>
      </w:r>
    </w:p>
    <w:p w14:paraId="0B7F0197">
      <w:pPr>
        <w:pStyle w:val="5"/>
        <w:spacing w:before="2"/>
        <w:ind w:left="0" w:firstLine="0"/>
        <w:jc w:val="left"/>
      </w:pPr>
    </w:p>
    <w:p w14:paraId="3B77E148">
      <w:pPr>
        <w:pStyle w:val="5"/>
        <w:ind w:right="136"/>
      </w:pPr>
      <w:r>
        <w:rPr>
          <w:b/>
          <w:i/>
          <w:color w:val="111111"/>
        </w:rPr>
        <w:t xml:space="preserve">Вопрос </w:t>
      </w:r>
      <w:r>
        <w:rPr>
          <w:color w:val="111111"/>
        </w:rPr>
        <w:t>– словесное обращение, требующее ответа. Вопросы разделяются на основные и вспомогательные. Основные могут быть констатирующими (репродуктивные) – «кто? какой? где? как?» и поисковыми, требующие установления связей и отношений между явлениями – «почему? зачем? чем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похожи?». Наглядные приемы – показ картинки, игрушки, движения или действия (в игре-драматизации, в чтении стихотворения).</w:t>
      </w:r>
    </w:p>
    <w:p w14:paraId="4807469E">
      <w:pPr>
        <w:pStyle w:val="5"/>
        <w:ind w:right="139"/>
      </w:pPr>
      <w:r>
        <w:rPr>
          <w:color w:val="111111"/>
        </w:rPr>
        <w:t>Особое значение для читательской судьбы ребёнка имеет семейное чтение. 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связи своего опыта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 опытом других. Совместное чтение сближает взрослых и детей, стимулирует 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наполняет содержанием редкие и радостные минуты духовного общения, воспитывает в ребёнке доброе и любящее сердце.</w:t>
      </w:r>
    </w:p>
    <w:p w14:paraId="6430296C">
      <w:pPr>
        <w:pStyle w:val="5"/>
        <w:ind w:right="137"/>
      </w:pPr>
      <w:r>
        <w:rPr>
          <w:color w:val="111111"/>
        </w:rPr>
        <w:t>Традиции семейного чтения – очень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важная часть в системе семейного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воспитания. И не надо думать, что она уйдёт в прошлое потому, то есть телевизор, компьютер 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прочие источники информации. Семейное чтение – это не способ получить информацию, это важнейший и лучший способ общения и ненавязчивого воспитания, которое и есть самое действенное. Родители через семейное чтение помогают привить интерес к чтению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у детей.</w:t>
      </w:r>
    </w:p>
    <w:p w14:paraId="6DB4ED03">
      <w:pPr>
        <w:pStyle w:val="5"/>
        <w:ind w:right="133"/>
      </w:pPr>
      <w:r>
        <w:rPr>
          <w:color w:val="111111"/>
        </w:rPr>
        <w:t>Не только в детском саду, но и дома, в семье надо учить детей любить книгу. Наверное, нет таких родителей, которые не хотели бы научить своих детей быстро и выразительно читать, привить интерес к чтению, ибо роль книги в жизни человека огромна. Хорошая книга — и воспитатель, и учитель, и друг. Недаром во все времена великие люди призывали к чтению. Трудно переоценить значение литературы для развития ребенка. Она способствует расширению горизонта детского знания о мире, помогает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ребенку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усвоить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образцы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поведения,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воплощенные 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тех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иных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литературных героях, формирует начальные представления о прекрасном. Однако, в нашем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современном, компьютеризированном ритме жизни, мы просто забываем о художественных ценностях, о русских традициях. Наши дети всё реже интересуются классикой, забывают, а порой и просто не знают русских народных сказок, знаменитых сказок зарубежных писателей, на которых выросло не одно поколение, в том числе и мы с вами. Их сегодняшними любимыми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героями становятся Барби, бетманы,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роботы, Винкс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 вообще непонятно кто. И это очень печально: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ведь в наших сказках герои не только помогают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 чём –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то, они учат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жить, дружить, быть добрыми, отзывчивыми,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боятся трудностей и всегда идти вперёд к поставленной цели. Проживая жизнь героев – ребёнок вбирает, присваивает их духовный опыт, и этот опыт становится для него собственным, личным, начинает влиять на его действия и поступки.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Главной задачей ознакомления дошкольников с художественной литературой является воспитание интереса и любви к книге, стремление к общению с ней, умении слушать и понимать художественный текст, т.е. всё то,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что составляет основание, фундамент для воспитания, будущего взрослого талантливого читателя, литературно образованного человека. По мнению многих психологов (О.Никифоровой, Л. Выготского) именно дошкольный период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рассматривается как первая ступень в литературном развитии будущего «большого, талантливого» читателя. Но надо помнить, что эту работу нужно проводить и дома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– это</w:t>
      </w:r>
    </w:p>
    <w:p w14:paraId="5AA4750A">
      <w:pPr>
        <w:pStyle w:val="5"/>
        <w:spacing w:after="0"/>
        <w:sectPr>
          <w:pgSz w:w="11910" w:h="16840"/>
          <w:pgMar w:top="760" w:right="708" w:bottom="280" w:left="1559" w:header="720" w:footer="720" w:gutter="0"/>
          <w:cols w:space="720" w:num="1"/>
        </w:sectPr>
      </w:pPr>
    </w:p>
    <w:p w14:paraId="7C03F0B5">
      <w:pPr>
        <w:pStyle w:val="5"/>
        <w:spacing w:before="68"/>
        <w:ind w:right="133" w:firstLine="0"/>
      </w:pPr>
      <w:r>
        <w:rPr>
          <w:color w:val="111111"/>
        </w:rPr>
        <w:t>семейное чтение книг, беседы по содержанию, зарисовки понравившихся сюжетов, заучивание стихов. Сегодня, когда наши дети только постигают азы художественной литературы, необходимо помочь им полюбить книгу. В этот период особенно важно обсуждать прочитанное с ребенком, совместно решать проблемные ситуации. А как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нужна ребенку ваша помощь при выборе книги и дома, и в библиотеке! Об этом не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следует забывать, Нам взрослым.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Читайте книги с ребенком, рассматривайте картинки, находите смешные несовпадения, задавайте вопросы. И помните,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книги – это наши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друзья и верные помощники. Мы – дети и взрослые - любим книгу. Она помогает нам лучше узнать 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понять друг друга.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Детство неизбежно уходит от нас, а книги остаются с нами навсегда…</w:t>
      </w:r>
    </w:p>
    <w:p w14:paraId="1CC4019D">
      <w:pPr>
        <w:pStyle w:val="5"/>
        <w:ind w:left="0" w:firstLine="0"/>
        <w:jc w:val="left"/>
      </w:pPr>
    </w:p>
    <w:p w14:paraId="26982360">
      <w:pPr>
        <w:pStyle w:val="5"/>
        <w:spacing w:before="83"/>
        <w:ind w:left="0" w:firstLine="0"/>
        <w:jc w:val="left"/>
      </w:pPr>
    </w:p>
    <w:p w14:paraId="38229E3F">
      <w:pPr>
        <w:spacing w:before="0"/>
        <w:ind w:left="0" w:right="136" w:firstLine="0"/>
        <w:jc w:val="right"/>
        <w:rPr>
          <w:i/>
          <w:sz w:val="24"/>
        </w:rPr>
      </w:pPr>
      <w:bookmarkStart w:id="0" w:name="_GoBack"/>
      <w:bookmarkEnd w:id="0"/>
    </w:p>
    <w:sectPr>
      <w:pgSz w:w="11910" w:h="16840"/>
      <w:pgMar w:top="760" w:right="708" w:bottom="280" w:left="155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7663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40" w:firstLine="71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itle"/>
    <w:basedOn w:val="1"/>
    <w:qFormat/>
    <w:uiPriority w:val="1"/>
    <w:pPr>
      <w:spacing w:before="2"/>
      <w:ind w:left="144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2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2025-05-16T02:23:00Z</dcterms:created>
  <dc:creator>Админ</dc:creator>
  <cp:lastModifiedBy>Алена</cp:lastModifiedBy>
  <dcterms:modified xsi:type="dcterms:W3CDTF">2025-05-16T02:27:45Z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1049-12.2.0.20795</vt:lpwstr>
  </property>
  <property fmtid="{D5CDD505-2E9C-101B-9397-08002B2CF9AE}" pid="7" name="ICV">
    <vt:lpwstr>4F46649F5CD447C28A91CA3216A6CA7F_13</vt:lpwstr>
  </property>
</Properties>
</file>