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43C7" w:rsidRPr="00E11685" w:rsidRDefault="004F43C7" w:rsidP="009F67C7">
      <w:pPr>
        <w:spacing w:line="360" w:lineRule="auto"/>
        <w:ind w:firstLine="709"/>
        <w:jc w:val="center"/>
        <w:rPr>
          <w:sz w:val="28"/>
          <w:szCs w:val="28"/>
        </w:rPr>
      </w:pPr>
      <w:r w:rsidRPr="00E11685">
        <w:rPr>
          <w:sz w:val="28"/>
          <w:szCs w:val="28"/>
        </w:rPr>
        <w:t>Муниципальное автономное дошкольное образовательное учреждение</w:t>
      </w:r>
    </w:p>
    <w:p w:rsidR="004F43C7" w:rsidRPr="00E11685" w:rsidRDefault="004F43C7" w:rsidP="009F67C7">
      <w:pPr>
        <w:spacing w:line="360" w:lineRule="auto"/>
        <w:ind w:firstLine="709"/>
        <w:jc w:val="center"/>
        <w:rPr>
          <w:sz w:val="28"/>
          <w:szCs w:val="28"/>
        </w:rPr>
      </w:pPr>
      <w:r w:rsidRPr="00E11685">
        <w:rPr>
          <w:sz w:val="28"/>
          <w:szCs w:val="28"/>
        </w:rPr>
        <w:t>«Детский сад № 56 комбинированного вида»</w:t>
      </w:r>
    </w:p>
    <w:p w:rsidR="004F43C7" w:rsidRPr="00E11685" w:rsidRDefault="004F43C7" w:rsidP="009F67C7">
      <w:pPr>
        <w:spacing w:line="360" w:lineRule="auto"/>
        <w:ind w:firstLine="709"/>
        <w:jc w:val="center"/>
        <w:rPr>
          <w:sz w:val="28"/>
          <w:szCs w:val="28"/>
        </w:rPr>
      </w:pPr>
    </w:p>
    <w:p w:rsidR="004F43C7" w:rsidRPr="00E11685" w:rsidRDefault="004F43C7" w:rsidP="009F67C7">
      <w:pPr>
        <w:spacing w:line="360" w:lineRule="auto"/>
        <w:ind w:firstLine="709"/>
        <w:jc w:val="center"/>
        <w:rPr>
          <w:sz w:val="28"/>
          <w:szCs w:val="28"/>
        </w:rPr>
      </w:pPr>
    </w:p>
    <w:p w:rsidR="004F43C7" w:rsidRPr="00E11685" w:rsidRDefault="004F43C7" w:rsidP="009F67C7">
      <w:pPr>
        <w:spacing w:line="360" w:lineRule="auto"/>
        <w:ind w:firstLine="709"/>
        <w:jc w:val="center"/>
        <w:rPr>
          <w:sz w:val="28"/>
          <w:szCs w:val="28"/>
        </w:rPr>
      </w:pPr>
    </w:p>
    <w:p w:rsidR="004F43C7" w:rsidRPr="00E11685" w:rsidRDefault="004F43C7" w:rsidP="009F67C7">
      <w:pPr>
        <w:spacing w:line="360" w:lineRule="auto"/>
        <w:ind w:firstLine="709"/>
        <w:jc w:val="center"/>
        <w:rPr>
          <w:sz w:val="28"/>
          <w:szCs w:val="28"/>
        </w:rPr>
      </w:pPr>
    </w:p>
    <w:p w:rsidR="00DB0794" w:rsidRDefault="00DB0794" w:rsidP="009F67C7">
      <w:pPr>
        <w:pStyle w:val="c17"/>
        <w:spacing w:before="0" w:after="0" w:line="360" w:lineRule="auto"/>
        <w:ind w:firstLine="709"/>
        <w:jc w:val="center"/>
        <w:rPr>
          <w:rStyle w:val="c14"/>
          <w:b/>
          <w:sz w:val="32"/>
          <w:szCs w:val="32"/>
        </w:rPr>
      </w:pPr>
    </w:p>
    <w:p w:rsidR="00DB0794" w:rsidRDefault="00DB0794" w:rsidP="009F67C7">
      <w:pPr>
        <w:pStyle w:val="c17"/>
        <w:spacing w:before="0" w:after="0" w:line="360" w:lineRule="auto"/>
        <w:ind w:firstLine="709"/>
        <w:jc w:val="center"/>
        <w:rPr>
          <w:rStyle w:val="c14"/>
          <w:b/>
          <w:sz w:val="32"/>
          <w:szCs w:val="32"/>
        </w:rPr>
      </w:pPr>
    </w:p>
    <w:p w:rsidR="00DB0794" w:rsidRDefault="00DB0794" w:rsidP="009F67C7">
      <w:pPr>
        <w:pStyle w:val="c17"/>
        <w:spacing w:before="0" w:after="0" w:line="360" w:lineRule="auto"/>
        <w:ind w:firstLine="709"/>
        <w:jc w:val="center"/>
        <w:rPr>
          <w:rStyle w:val="c14"/>
          <w:b/>
          <w:sz w:val="32"/>
          <w:szCs w:val="32"/>
        </w:rPr>
      </w:pPr>
    </w:p>
    <w:p w:rsidR="00DB0794" w:rsidRPr="00313BD6" w:rsidRDefault="00B02F30" w:rsidP="009F67C7">
      <w:pPr>
        <w:pStyle w:val="c17"/>
        <w:spacing w:before="0" w:after="0" w:line="360" w:lineRule="auto"/>
        <w:ind w:firstLine="709"/>
        <w:jc w:val="center"/>
      </w:pPr>
      <w:r w:rsidRPr="00313BD6">
        <w:rPr>
          <w:rStyle w:val="c14"/>
          <w:sz w:val="36"/>
          <w:szCs w:val="32"/>
        </w:rPr>
        <w:t>Консультация для педагогов по теме:</w:t>
      </w:r>
    </w:p>
    <w:p w:rsidR="00DB0794" w:rsidRPr="00313BD6" w:rsidRDefault="00B02F30" w:rsidP="009F67C7">
      <w:pPr>
        <w:pStyle w:val="c17"/>
        <w:spacing w:before="0" w:after="0" w:line="360" w:lineRule="auto"/>
        <w:ind w:firstLine="709"/>
        <w:jc w:val="center"/>
        <w:rPr>
          <w:sz w:val="40"/>
          <w:szCs w:val="32"/>
        </w:rPr>
      </w:pPr>
      <w:r w:rsidRPr="00313BD6">
        <w:rPr>
          <w:rStyle w:val="c14"/>
          <w:sz w:val="40"/>
          <w:szCs w:val="32"/>
        </w:rPr>
        <w:t xml:space="preserve">Формирование </w:t>
      </w:r>
      <w:r w:rsidR="004F43C7" w:rsidRPr="00313BD6">
        <w:rPr>
          <w:rStyle w:val="c14"/>
          <w:sz w:val="40"/>
          <w:szCs w:val="32"/>
        </w:rPr>
        <w:t>фонематического восприятия</w:t>
      </w:r>
      <w:r w:rsidRPr="00313BD6">
        <w:rPr>
          <w:rStyle w:val="c14"/>
          <w:sz w:val="40"/>
          <w:szCs w:val="32"/>
        </w:rPr>
        <w:t>, как</w:t>
      </w:r>
      <w:r w:rsidRPr="00313BD6">
        <w:rPr>
          <w:rStyle w:val="c2"/>
          <w:sz w:val="40"/>
          <w:szCs w:val="32"/>
        </w:rPr>
        <w:t xml:space="preserve"> предпосылки обучения грамоте</w:t>
      </w:r>
    </w:p>
    <w:p w:rsidR="00DB0794" w:rsidRDefault="00DB0794" w:rsidP="009F67C7">
      <w:pPr>
        <w:pStyle w:val="c17"/>
        <w:spacing w:before="0" w:after="0" w:line="360" w:lineRule="auto"/>
        <w:ind w:firstLine="709"/>
        <w:jc w:val="center"/>
        <w:rPr>
          <w:rStyle w:val="c14"/>
          <w:b/>
          <w:sz w:val="32"/>
          <w:szCs w:val="32"/>
        </w:rPr>
      </w:pPr>
    </w:p>
    <w:p w:rsidR="00DB0794" w:rsidRDefault="00DB0794" w:rsidP="009F67C7">
      <w:pPr>
        <w:pStyle w:val="c17"/>
        <w:spacing w:before="0" w:after="0" w:line="360" w:lineRule="auto"/>
        <w:ind w:firstLine="709"/>
        <w:jc w:val="center"/>
        <w:rPr>
          <w:rStyle w:val="c14"/>
          <w:b/>
          <w:sz w:val="32"/>
          <w:szCs w:val="32"/>
        </w:rPr>
      </w:pPr>
    </w:p>
    <w:p w:rsidR="00DB0794" w:rsidRDefault="00DB0794" w:rsidP="009F67C7">
      <w:pPr>
        <w:pStyle w:val="c17"/>
        <w:spacing w:before="0" w:after="0" w:line="360" w:lineRule="auto"/>
        <w:ind w:firstLine="709"/>
        <w:jc w:val="center"/>
        <w:rPr>
          <w:rStyle w:val="c14"/>
          <w:b/>
          <w:sz w:val="32"/>
          <w:szCs w:val="32"/>
        </w:rPr>
      </w:pPr>
    </w:p>
    <w:p w:rsidR="00DB0794" w:rsidRDefault="00DB0794" w:rsidP="009F67C7">
      <w:pPr>
        <w:pStyle w:val="c17"/>
        <w:spacing w:before="0" w:after="0" w:line="360" w:lineRule="auto"/>
        <w:ind w:firstLine="709"/>
        <w:jc w:val="center"/>
        <w:rPr>
          <w:rStyle w:val="c14"/>
          <w:b/>
          <w:sz w:val="32"/>
          <w:szCs w:val="32"/>
        </w:rPr>
      </w:pPr>
    </w:p>
    <w:p w:rsidR="00DB0794" w:rsidRDefault="00DB0794" w:rsidP="009F67C7">
      <w:pPr>
        <w:pStyle w:val="c17"/>
        <w:spacing w:before="0" w:after="0" w:line="360" w:lineRule="auto"/>
        <w:ind w:firstLine="709"/>
        <w:jc w:val="center"/>
        <w:rPr>
          <w:rStyle w:val="c14"/>
          <w:b/>
          <w:sz w:val="32"/>
          <w:szCs w:val="32"/>
        </w:rPr>
      </w:pPr>
    </w:p>
    <w:p w:rsidR="00DB0794" w:rsidRPr="004F43C7" w:rsidRDefault="00DB0794" w:rsidP="009F67C7">
      <w:pPr>
        <w:pStyle w:val="c17"/>
        <w:spacing w:before="0" w:after="0" w:line="360" w:lineRule="auto"/>
        <w:ind w:firstLine="709"/>
        <w:jc w:val="center"/>
        <w:rPr>
          <w:rStyle w:val="c14"/>
          <w:sz w:val="32"/>
          <w:szCs w:val="32"/>
        </w:rPr>
      </w:pPr>
    </w:p>
    <w:p w:rsidR="00DB0794" w:rsidRPr="004F43C7" w:rsidRDefault="00DB0794" w:rsidP="009F67C7">
      <w:pPr>
        <w:pStyle w:val="c17"/>
        <w:spacing w:before="0" w:after="0" w:line="360" w:lineRule="auto"/>
        <w:ind w:firstLine="709"/>
        <w:jc w:val="right"/>
        <w:rPr>
          <w:rStyle w:val="c14"/>
          <w:sz w:val="32"/>
          <w:szCs w:val="32"/>
        </w:rPr>
      </w:pPr>
    </w:p>
    <w:p w:rsidR="00DB0794" w:rsidRPr="004F43C7" w:rsidRDefault="00DB0794" w:rsidP="009F67C7">
      <w:pPr>
        <w:pStyle w:val="c17"/>
        <w:spacing w:before="0" w:after="0" w:line="360" w:lineRule="auto"/>
        <w:ind w:firstLine="709"/>
        <w:jc w:val="right"/>
        <w:rPr>
          <w:rStyle w:val="c14"/>
          <w:sz w:val="32"/>
          <w:szCs w:val="32"/>
        </w:rPr>
      </w:pPr>
    </w:p>
    <w:p w:rsidR="00DB0794" w:rsidRPr="004F43C7" w:rsidRDefault="00B02F30" w:rsidP="009F67C7">
      <w:pPr>
        <w:pStyle w:val="c17"/>
        <w:spacing w:before="0" w:after="0" w:line="360" w:lineRule="auto"/>
        <w:ind w:firstLine="709"/>
        <w:jc w:val="right"/>
      </w:pPr>
      <w:r w:rsidRPr="004F43C7">
        <w:rPr>
          <w:rStyle w:val="c14"/>
          <w:sz w:val="32"/>
          <w:szCs w:val="32"/>
        </w:rPr>
        <w:t>Подготовила учитель-логопед</w:t>
      </w:r>
    </w:p>
    <w:p w:rsidR="00DB0794" w:rsidRPr="004F43C7" w:rsidRDefault="004F43C7" w:rsidP="009F67C7">
      <w:pPr>
        <w:pStyle w:val="c17"/>
        <w:spacing w:before="0" w:after="0" w:line="360" w:lineRule="auto"/>
        <w:ind w:firstLine="709"/>
        <w:jc w:val="right"/>
      </w:pPr>
      <w:r w:rsidRPr="004F43C7">
        <w:rPr>
          <w:rStyle w:val="c14"/>
          <w:sz w:val="32"/>
          <w:szCs w:val="32"/>
        </w:rPr>
        <w:t>Федорова А.И.</w:t>
      </w:r>
    </w:p>
    <w:p w:rsidR="00DB0794" w:rsidRPr="004F43C7" w:rsidRDefault="00DB0794" w:rsidP="009F67C7">
      <w:pPr>
        <w:pStyle w:val="c17"/>
        <w:spacing w:before="0" w:after="0" w:line="360" w:lineRule="auto"/>
        <w:ind w:firstLine="709"/>
        <w:jc w:val="right"/>
        <w:rPr>
          <w:rStyle w:val="c14"/>
          <w:sz w:val="32"/>
          <w:szCs w:val="32"/>
        </w:rPr>
      </w:pPr>
    </w:p>
    <w:p w:rsidR="00DB0794" w:rsidRDefault="00B02F30" w:rsidP="009F67C7">
      <w:pPr>
        <w:pStyle w:val="c17"/>
        <w:spacing w:before="0" w:after="0" w:line="360" w:lineRule="auto"/>
        <w:ind w:firstLine="709"/>
        <w:jc w:val="center"/>
        <w:rPr>
          <w:rStyle w:val="c14"/>
          <w:b/>
          <w:sz w:val="32"/>
          <w:szCs w:val="32"/>
        </w:rPr>
      </w:pPr>
      <w:r>
        <w:br w:type="page"/>
      </w:r>
    </w:p>
    <w:p w:rsidR="00DB0794" w:rsidRPr="00313BD6" w:rsidRDefault="00B02F30" w:rsidP="009F67C7">
      <w:pPr>
        <w:pStyle w:val="c17"/>
        <w:spacing w:before="0" w:after="0" w:line="360" w:lineRule="auto"/>
        <w:ind w:firstLine="709"/>
        <w:jc w:val="both"/>
      </w:pPr>
      <w:r w:rsidRPr="00313BD6">
        <w:rPr>
          <w:rStyle w:val="c2"/>
          <w:sz w:val="28"/>
          <w:szCs w:val="28"/>
        </w:rPr>
        <w:lastRenderedPageBreak/>
        <w:t xml:space="preserve">Задача педагогов детского сада – подготовить необходимую базу для успешного овладения чтением и письмом ребенком в школе. </w:t>
      </w:r>
      <w:r w:rsidRPr="00313BD6">
        <w:rPr>
          <w:sz w:val="28"/>
          <w:szCs w:val="28"/>
        </w:rPr>
        <w:t>Д.Б. Эльконин писал, что читающий оперирует со звуковой стороной языка, а чтение – это процесс воссоздания звуковой формы слова по его графической модели. Поэтому необходимо до знакомства с буквами и обучения чтению и письму ознакомить детей со звуковой действительностью языка.</w:t>
      </w:r>
    </w:p>
    <w:p w:rsidR="00DB0794" w:rsidRPr="00313BD6" w:rsidRDefault="000C42AD" w:rsidP="009F67C7">
      <w:pPr>
        <w:spacing w:line="360" w:lineRule="auto"/>
        <w:ind w:firstLine="709"/>
        <w:jc w:val="both"/>
      </w:pPr>
      <w:r>
        <w:rPr>
          <w:sz w:val="28"/>
          <w:szCs w:val="28"/>
        </w:rPr>
        <w:t xml:space="preserve">Для того, </w:t>
      </w:r>
      <w:r w:rsidR="00B02F30" w:rsidRPr="00313BD6">
        <w:rPr>
          <w:sz w:val="28"/>
          <w:szCs w:val="28"/>
        </w:rPr>
        <w:t>чтобы при знакомстве с первыми буквами, при чтении и письме первых слогов ребенок смог открыть позиционный принцип р</w:t>
      </w:r>
      <w:r>
        <w:rPr>
          <w:sz w:val="28"/>
          <w:szCs w:val="28"/>
        </w:rPr>
        <w:t xml:space="preserve">усского чтения, то есть учился </w:t>
      </w:r>
      <w:r w:rsidR="00B02F30" w:rsidRPr="00313BD6">
        <w:rPr>
          <w:sz w:val="28"/>
          <w:szCs w:val="28"/>
        </w:rPr>
        <w:t xml:space="preserve">ориентации на </w:t>
      </w:r>
      <w:r>
        <w:rPr>
          <w:sz w:val="28"/>
          <w:szCs w:val="28"/>
        </w:rPr>
        <w:t>гласную</w:t>
      </w:r>
      <w:r w:rsidRPr="00313BD6">
        <w:rPr>
          <w:sz w:val="28"/>
          <w:szCs w:val="28"/>
        </w:rPr>
        <w:t xml:space="preserve"> </w:t>
      </w:r>
      <w:r w:rsidR="00B02F30" w:rsidRPr="00313BD6">
        <w:rPr>
          <w:sz w:val="28"/>
          <w:szCs w:val="28"/>
        </w:rPr>
        <w:t>букву, следующую за буквой согласн</w:t>
      </w:r>
      <w:r>
        <w:rPr>
          <w:sz w:val="28"/>
          <w:szCs w:val="28"/>
        </w:rPr>
        <w:t>ой</w:t>
      </w:r>
      <w:r w:rsidR="00B02F30" w:rsidRPr="00313BD6">
        <w:rPr>
          <w:sz w:val="28"/>
          <w:szCs w:val="28"/>
        </w:rPr>
        <w:t xml:space="preserve">, необходимо, чтобы в </w:t>
      </w:r>
      <w:proofErr w:type="spellStart"/>
      <w:r w:rsidR="00B02F30" w:rsidRPr="000C42AD">
        <w:rPr>
          <w:b/>
          <w:sz w:val="28"/>
          <w:szCs w:val="28"/>
        </w:rPr>
        <w:t>добукв</w:t>
      </w:r>
      <w:r w:rsidRPr="000C42AD">
        <w:rPr>
          <w:b/>
          <w:sz w:val="28"/>
          <w:szCs w:val="28"/>
        </w:rPr>
        <w:t>енный</w:t>
      </w:r>
      <w:proofErr w:type="spellEnd"/>
      <w:r w:rsidRPr="000C42AD">
        <w:rPr>
          <w:b/>
          <w:sz w:val="28"/>
          <w:szCs w:val="28"/>
        </w:rPr>
        <w:t xml:space="preserve"> </w:t>
      </w:r>
      <w:r w:rsidR="00B02F30" w:rsidRPr="000C42AD">
        <w:rPr>
          <w:b/>
          <w:sz w:val="28"/>
          <w:szCs w:val="28"/>
        </w:rPr>
        <w:t>период</w:t>
      </w:r>
      <w:r w:rsidR="00B02F30" w:rsidRPr="00313BD6">
        <w:rPr>
          <w:sz w:val="28"/>
          <w:szCs w:val="28"/>
        </w:rPr>
        <w:t xml:space="preserve"> обучения дети научились различать звуки (фонемы) гласные и согласные, гласные ударные и безударные, согласные мягкие и твердые. Изучение звуков происходит в процессе аналитико-синтетической работы над словом, то есть ребенок овладевает основн</w:t>
      </w:r>
      <w:r>
        <w:rPr>
          <w:sz w:val="28"/>
          <w:szCs w:val="28"/>
        </w:rPr>
        <w:t xml:space="preserve">ыми навыками фонемного анализа </w:t>
      </w:r>
      <w:r w:rsidR="00B02F30" w:rsidRPr="00313BD6">
        <w:rPr>
          <w:sz w:val="28"/>
          <w:szCs w:val="28"/>
        </w:rPr>
        <w:t>(расчленения слова на составляющие его звуки) и синтеза (сочетания звуковых элементов в единое целое).</w:t>
      </w:r>
    </w:p>
    <w:p w:rsidR="00DB0794" w:rsidRPr="00313BD6" w:rsidRDefault="00B02F30" w:rsidP="009F67C7">
      <w:pPr>
        <w:spacing w:line="360" w:lineRule="auto"/>
        <w:ind w:firstLine="709"/>
        <w:jc w:val="both"/>
        <w:rPr>
          <w:sz w:val="28"/>
          <w:szCs w:val="28"/>
        </w:rPr>
      </w:pPr>
      <w:r w:rsidRPr="00313BD6">
        <w:rPr>
          <w:sz w:val="28"/>
          <w:szCs w:val="28"/>
        </w:rPr>
        <w:t>Цель фонемного анализа – научить</w:t>
      </w:r>
      <w:r w:rsidR="00D90ED9">
        <w:rPr>
          <w:sz w:val="28"/>
          <w:szCs w:val="28"/>
        </w:rPr>
        <w:t xml:space="preserve"> ребенка </w:t>
      </w:r>
      <w:r w:rsidRPr="00313BD6">
        <w:rPr>
          <w:sz w:val="28"/>
          <w:szCs w:val="28"/>
        </w:rPr>
        <w:t>ориентироваться в звуковой системе русского языка, познакомить с устройством звуковой формы, оболочки слова, с важнейшими характеристиками звука.</w:t>
      </w:r>
    </w:p>
    <w:p w:rsidR="004F43C7" w:rsidRPr="00313BD6" w:rsidRDefault="00B02F30" w:rsidP="009F67C7">
      <w:pPr>
        <w:spacing w:line="360" w:lineRule="auto"/>
        <w:ind w:firstLine="709"/>
        <w:jc w:val="both"/>
        <w:rPr>
          <w:sz w:val="28"/>
          <w:szCs w:val="28"/>
        </w:rPr>
      </w:pPr>
      <w:r w:rsidRPr="00313BD6">
        <w:rPr>
          <w:sz w:val="28"/>
          <w:szCs w:val="28"/>
        </w:rPr>
        <w:t>В своей исходной форме фонемный анализ есть установление последовательности фонем в полном слове. В отличие от естественного интуитивного деления слова на слоги, расчленению слова на звуки нужно специально учить. Если спросить ребенка из группы, какой первый звук он слыши</w:t>
      </w:r>
      <w:r w:rsidR="004F43C7" w:rsidRPr="00313BD6">
        <w:rPr>
          <w:sz w:val="28"/>
          <w:szCs w:val="28"/>
        </w:rPr>
        <w:t xml:space="preserve">т в слове МАМА, он ответит МА. </w:t>
      </w:r>
      <w:r w:rsidRPr="00313BD6">
        <w:rPr>
          <w:sz w:val="28"/>
          <w:szCs w:val="28"/>
        </w:rPr>
        <w:t xml:space="preserve">И это не случайно, так как именно такое деление слова отражает естественный механизм его членения: сочетание согласного с последующим гласным (слияние) представляет собой настолько неразрывную в артикуляционном отношении целостность, что нужно специально обучаться членить ее на отдельные звуки. Недаром </w:t>
      </w:r>
      <w:proofErr w:type="spellStart"/>
      <w:r w:rsidRPr="00313BD6">
        <w:rPr>
          <w:sz w:val="28"/>
          <w:szCs w:val="28"/>
        </w:rPr>
        <w:t>Д.Б.Эльконин</w:t>
      </w:r>
      <w:proofErr w:type="spellEnd"/>
      <w:r w:rsidRPr="00313BD6">
        <w:rPr>
          <w:sz w:val="28"/>
          <w:szCs w:val="28"/>
        </w:rPr>
        <w:t xml:space="preserve"> писал, что для формирования способов фонемного анализа естественный механизм членения звуковой структуры слова необходимо </w:t>
      </w:r>
      <w:r w:rsidRPr="00313BD6">
        <w:rPr>
          <w:sz w:val="28"/>
          <w:szCs w:val="28"/>
        </w:rPr>
        <w:lastRenderedPageBreak/>
        <w:t xml:space="preserve">перестроить. Так же по данным </w:t>
      </w:r>
      <w:proofErr w:type="spellStart"/>
      <w:r w:rsidRPr="00313BD6">
        <w:rPr>
          <w:sz w:val="28"/>
          <w:szCs w:val="28"/>
        </w:rPr>
        <w:t>В.К.Орфинской</w:t>
      </w:r>
      <w:proofErr w:type="spellEnd"/>
      <w:r w:rsidRPr="00313BD6">
        <w:rPr>
          <w:sz w:val="28"/>
          <w:szCs w:val="28"/>
        </w:rPr>
        <w:t xml:space="preserve"> выделение звука из слова появляется у детей дошкольного возраста спонтанно, сложным же формам звукового анализа нужно обучать специально.</w:t>
      </w:r>
    </w:p>
    <w:p w:rsidR="00DB0794" w:rsidRDefault="00B02F30" w:rsidP="009F67C7">
      <w:pPr>
        <w:spacing w:line="360" w:lineRule="auto"/>
        <w:ind w:firstLine="709"/>
        <w:jc w:val="both"/>
        <w:rPr>
          <w:sz w:val="28"/>
          <w:szCs w:val="28"/>
        </w:rPr>
      </w:pPr>
      <w:r w:rsidRPr="00313BD6">
        <w:rPr>
          <w:sz w:val="28"/>
          <w:szCs w:val="28"/>
        </w:rPr>
        <w:t>Принимая во внимание все вышесказанное, в старших и подготовительных группах должна проводиться специальная работа по формированию у дошкольников навыков звукового анализа  и синтеза. Эта работа проводиться по следующим этапам:</w:t>
      </w:r>
    </w:p>
    <w:p w:rsidR="00313BD6" w:rsidRPr="00313BD6" w:rsidRDefault="00313BD6" w:rsidP="009F67C7">
      <w:pPr>
        <w:spacing w:line="360" w:lineRule="auto"/>
        <w:ind w:firstLine="709"/>
        <w:jc w:val="both"/>
      </w:pPr>
    </w:p>
    <w:p w:rsidR="00DB0794" w:rsidRPr="00313BD6" w:rsidRDefault="00B02F30" w:rsidP="009F67C7">
      <w:pPr>
        <w:pStyle w:val="a6"/>
        <w:numPr>
          <w:ilvl w:val="0"/>
          <w:numId w:val="1"/>
        </w:numPr>
        <w:spacing w:after="0" w:line="360" w:lineRule="auto"/>
        <w:ind w:left="0" w:firstLine="709"/>
        <w:jc w:val="both"/>
        <w:rPr>
          <w:rFonts w:ascii="Times New Roman" w:hAnsi="Times New Roman"/>
          <w:b/>
          <w:sz w:val="28"/>
          <w:szCs w:val="28"/>
        </w:rPr>
      </w:pPr>
      <w:r w:rsidRPr="00313BD6">
        <w:rPr>
          <w:rFonts w:ascii="Times New Roman" w:hAnsi="Times New Roman"/>
          <w:b/>
          <w:sz w:val="28"/>
          <w:szCs w:val="28"/>
        </w:rPr>
        <w:t xml:space="preserve">Развитие слухового внимания и фонематического восприятия на материале  неречевых звуков, различение одинаковых </w:t>
      </w:r>
      <w:proofErr w:type="spellStart"/>
      <w:r w:rsidRPr="00313BD6">
        <w:rPr>
          <w:rFonts w:ascii="Times New Roman" w:hAnsi="Times New Roman"/>
          <w:b/>
          <w:sz w:val="28"/>
          <w:szCs w:val="28"/>
        </w:rPr>
        <w:t>звукокомплексов</w:t>
      </w:r>
      <w:proofErr w:type="spellEnd"/>
      <w:r w:rsidRPr="00313BD6">
        <w:rPr>
          <w:rFonts w:ascii="Times New Roman" w:hAnsi="Times New Roman"/>
          <w:b/>
          <w:sz w:val="28"/>
          <w:szCs w:val="28"/>
        </w:rPr>
        <w:t xml:space="preserve"> по высоте, силе и тембру, различение слов, близких по звуковому составу.</w:t>
      </w:r>
    </w:p>
    <w:p w:rsidR="00DB0794" w:rsidRDefault="00B02F30" w:rsidP="009F67C7">
      <w:pPr>
        <w:spacing w:line="360" w:lineRule="auto"/>
        <w:ind w:firstLine="709"/>
        <w:jc w:val="both"/>
        <w:rPr>
          <w:sz w:val="28"/>
          <w:szCs w:val="28"/>
        </w:rPr>
      </w:pPr>
      <w:r w:rsidRPr="00313BD6">
        <w:rPr>
          <w:sz w:val="28"/>
          <w:szCs w:val="28"/>
        </w:rPr>
        <w:t>На данном этапе используются игры: «Что звучит?», «Где звучит колокольчик?</w:t>
      </w:r>
      <w:proofErr w:type="gramStart"/>
      <w:r w:rsidRPr="00313BD6">
        <w:rPr>
          <w:sz w:val="28"/>
          <w:szCs w:val="28"/>
        </w:rPr>
        <w:t>»,  «</w:t>
      </w:r>
      <w:proofErr w:type="gramEnd"/>
      <w:r w:rsidRPr="00313BD6">
        <w:rPr>
          <w:sz w:val="28"/>
          <w:szCs w:val="28"/>
        </w:rPr>
        <w:t>Что за чем звучало?», «На чем играет Буратино?», «Тихо-громко», «Высоко-низко», «Угадай, кто в домике живет», «Угадай, кто позвал», «Найди правильное слово» и другие.</w:t>
      </w:r>
    </w:p>
    <w:p w:rsidR="00313BD6" w:rsidRPr="00313BD6" w:rsidRDefault="00313BD6" w:rsidP="009F67C7">
      <w:pPr>
        <w:spacing w:line="360" w:lineRule="auto"/>
        <w:ind w:firstLine="709"/>
        <w:jc w:val="both"/>
        <w:rPr>
          <w:sz w:val="28"/>
          <w:szCs w:val="28"/>
        </w:rPr>
      </w:pPr>
    </w:p>
    <w:p w:rsidR="00DB0794" w:rsidRPr="00313BD6" w:rsidRDefault="00B02F30" w:rsidP="009F67C7">
      <w:pPr>
        <w:pStyle w:val="a6"/>
        <w:numPr>
          <w:ilvl w:val="0"/>
          <w:numId w:val="1"/>
        </w:numPr>
        <w:spacing w:after="0" w:line="360" w:lineRule="auto"/>
        <w:ind w:left="0" w:firstLine="709"/>
        <w:jc w:val="both"/>
        <w:rPr>
          <w:rFonts w:ascii="Times New Roman" w:hAnsi="Times New Roman"/>
          <w:b/>
          <w:sz w:val="28"/>
          <w:szCs w:val="28"/>
        </w:rPr>
      </w:pPr>
      <w:r w:rsidRPr="00313BD6">
        <w:rPr>
          <w:rFonts w:ascii="Times New Roman" w:hAnsi="Times New Roman"/>
          <w:b/>
          <w:sz w:val="28"/>
          <w:szCs w:val="28"/>
        </w:rPr>
        <w:t>Формирование  понятий «звук», «слово», предложение».</w:t>
      </w:r>
    </w:p>
    <w:p w:rsidR="00DB0794" w:rsidRDefault="00B02F30" w:rsidP="009F67C7">
      <w:pPr>
        <w:spacing w:line="360" w:lineRule="auto"/>
        <w:ind w:firstLine="709"/>
        <w:jc w:val="both"/>
        <w:rPr>
          <w:sz w:val="28"/>
          <w:szCs w:val="28"/>
        </w:rPr>
      </w:pPr>
      <w:r w:rsidRPr="00313BD6">
        <w:rPr>
          <w:sz w:val="28"/>
          <w:szCs w:val="28"/>
        </w:rPr>
        <w:t>На втором этапе дети получают знания об основных законах речи: речь состоит из слов; словами обозначаются предметы, их признаки, действия предметов и с предметами; слова состоят из звуков; из слов можно составлять предложения; даются понятия «звук», «слово», «предложение». Дети учатся составлять предложения из 2-4 слов, делят предложения на слова, называют их по порядку: первое, второе и т.д., строят схемы предложений. В качестве основного методического приема используется «живая модель», когда сами дети обозначают слова предложения. Используемые на этом этапе игры: «Живые звуки», «Живое предложение», «Добавь слово», «Собери словечко», «Слова рассыпались», «Кто больше составит слов» и т.п.</w:t>
      </w:r>
    </w:p>
    <w:p w:rsidR="00313BD6" w:rsidRPr="00313BD6" w:rsidRDefault="00313BD6" w:rsidP="009F67C7">
      <w:pPr>
        <w:spacing w:line="360" w:lineRule="auto"/>
        <w:ind w:firstLine="709"/>
        <w:jc w:val="both"/>
      </w:pPr>
    </w:p>
    <w:p w:rsidR="00DB0794" w:rsidRPr="00313BD6" w:rsidRDefault="00B02F30" w:rsidP="009F67C7">
      <w:pPr>
        <w:pStyle w:val="a6"/>
        <w:numPr>
          <w:ilvl w:val="0"/>
          <w:numId w:val="1"/>
        </w:numPr>
        <w:spacing w:after="0" w:line="360" w:lineRule="auto"/>
        <w:ind w:left="0" w:firstLine="709"/>
        <w:jc w:val="both"/>
        <w:rPr>
          <w:rFonts w:ascii="Times New Roman" w:hAnsi="Times New Roman"/>
          <w:b/>
          <w:sz w:val="28"/>
          <w:szCs w:val="28"/>
        </w:rPr>
      </w:pPr>
      <w:r w:rsidRPr="00313BD6">
        <w:rPr>
          <w:rFonts w:ascii="Times New Roman" w:hAnsi="Times New Roman"/>
          <w:b/>
          <w:sz w:val="28"/>
          <w:szCs w:val="28"/>
        </w:rPr>
        <w:lastRenderedPageBreak/>
        <w:t>Формирование умения интонационно выделять каждый последующий звук в слове, определение звуковой последовательности в слове, введение фишек для обозначения звуков.</w:t>
      </w:r>
    </w:p>
    <w:p w:rsidR="00DB0794" w:rsidRPr="00313BD6" w:rsidRDefault="00B02F30" w:rsidP="009F67C7">
      <w:pPr>
        <w:spacing w:line="360" w:lineRule="auto"/>
        <w:ind w:firstLine="709"/>
        <w:jc w:val="both"/>
      </w:pPr>
      <w:r w:rsidRPr="00313BD6">
        <w:rPr>
          <w:sz w:val="28"/>
          <w:szCs w:val="28"/>
        </w:rPr>
        <w:t>Д.Б. Эльконин  характеризовал фонемный анализ как многократное произнесение слова с интонационным выделением (протягиванием, «подчеркиванием» силой голоса) каждого последующего звука. Образец такого произнесения дает педагог. Ребенок выделяет голосом первый звук на фоне слитного произнесения слова, после того как он выделен, называет звук изолированно, затем – то же с остальными звуками в слове.  Например,  ребенок произносит: «МММАК. Первый звук – [</w:t>
      </w:r>
      <w:r w:rsidRPr="00313BD6">
        <w:rPr>
          <w:sz w:val="28"/>
          <w:szCs w:val="28"/>
          <w:lang w:val="en-US"/>
        </w:rPr>
        <w:t>M</w:t>
      </w:r>
      <w:r w:rsidRPr="00313BD6">
        <w:rPr>
          <w:sz w:val="28"/>
          <w:szCs w:val="28"/>
        </w:rPr>
        <w:t>]».  Далее ребенок произносит слово, интонируя следующие звуки: «МАААК. Второй звук – [</w:t>
      </w:r>
      <w:r w:rsidRPr="00313BD6">
        <w:rPr>
          <w:sz w:val="28"/>
          <w:szCs w:val="28"/>
          <w:lang w:val="en-US"/>
        </w:rPr>
        <w:t>A</w:t>
      </w:r>
      <w:r w:rsidRPr="00313BD6">
        <w:rPr>
          <w:sz w:val="28"/>
          <w:szCs w:val="28"/>
        </w:rPr>
        <w:t>]. МАККК. Третий звук –[</w:t>
      </w:r>
      <w:r w:rsidRPr="00313BD6">
        <w:rPr>
          <w:sz w:val="28"/>
          <w:szCs w:val="28"/>
          <w:lang w:val="en-US"/>
        </w:rPr>
        <w:t>K</w:t>
      </w:r>
      <w:r w:rsidRPr="00313BD6">
        <w:rPr>
          <w:sz w:val="28"/>
          <w:szCs w:val="28"/>
        </w:rPr>
        <w:t>]».</w:t>
      </w:r>
    </w:p>
    <w:p w:rsidR="000C42AD" w:rsidRDefault="00B02F30" w:rsidP="009F67C7">
      <w:pPr>
        <w:spacing w:line="360" w:lineRule="auto"/>
        <w:ind w:firstLine="709"/>
        <w:jc w:val="both"/>
        <w:rPr>
          <w:sz w:val="28"/>
          <w:szCs w:val="28"/>
        </w:rPr>
      </w:pPr>
      <w:r w:rsidRPr="00313BD6">
        <w:rPr>
          <w:sz w:val="28"/>
          <w:szCs w:val="28"/>
        </w:rPr>
        <w:t xml:space="preserve">Для познания звуковой стороны языка нужна развитая способность слышать звучащее слово. Что нужно, чтобы узнать звук? Всего лишь услышать его. Почему так трудно услышать отдельные звуки, из которых состоит слово? Звуки до обучения очень часто вообще не существуют в сознании ребенка. В отличие от невидимого летучего и мгновенного звука букву и увидеть можно и даже потрогать. Задача педагога </w:t>
      </w:r>
      <w:r w:rsidR="004F43C7" w:rsidRPr="00313BD6">
        <w:rPr>
          <w:sz w:val="28"/>
          <w:szCs w:val="28"/>
        </w:rPr>
        <w:t>–</w:t>
      </w:r>
      <w:r w:rsidRPr="00313BD6">
        <w:rPr>
          <w:sz w:val="28"/>
          <w:szCs w:val="28"/>
        </w:rPr>
        <w:t xml:space="preserve"> сформировать у ребенка целенаправленный и осознанный способ действия для вычленения звуковой последовательности слова, научить его выполнять определенную последовательность операций, контролировать и оценивать свои действия. Дети не могут овладеть звуковым анализом, только произнося слова вслух. Чтобы увидеть звук и материализовать его педагог использует специальные цветные фишки (квадратики желтого цвета). Можно использовать игровые персонажи </w:t>
      </w:r>
      <w:proofErr w:type="spellStart"/>
      <w:r w:rsidRPr="00313BD6">
        <w:rPr>
          <w:sz w:val="28"/>
          <w:szCs w:val="28"/>
        </w:rPr>
        <w:t>Звуковички</w:t>
      </w:r>
      <w:proofErr w:type="spellEnd"/>
      <w:r w:rsidRPr="00313BD6">
        <w:rPr>
          <w:sz w:val="28"/>
          <w:szCs w:val="28"/>
        </w:rPr>
        <w:t xml:space="preserve">. </w:t>
      </w:r>
      <w:proofErr w:type="spellStart"/>
      <w:r w:rsidRPr="00313BD6">
        <w:rPr>
          <w:sz w:val="28"/>
          <w:szCs w:val="28"/>
        </w:rPr>
        <w:t>Звуковички</w:t>
      </w:r>
      <w:proofErr w:type="spellEnd"/>
      <w:r w:rsidRPr="00313BD6">
        <w:rPr>
          <w:sz w:val="28"/>
          <w:szCs w:val="28"/>
        </w:rPr>
        <w:t xml:space="preserve"> живут в Стране Живых Слов и занимаются звуковым строительством. Действия со словами или их звуковыми схемами совершаются педагогом  вместе с детьми от имени этих лингвистических персонажей. Чтобы «увидеть» анализируемое слово ребенку предлагается карточка-схема, на которой изображен предмет, </w:t>
      </w:r>
      <w:r w:rsidRPr="00313BD6">
        <w:rPr>
          <w:sz w:val="28"/>
          <w:szCs w:val="28"/>
        </w:rPr>
        <w:lastRenderedPageBreak/>
        <w:t xml:space="preserve">название которого ребенок должен разобрать, и ряд клеточек под рисунком, которые последовательно заполняются фишками - квадратиками. </w:t>
      </w:r>
    </w:p>
    <w:p w:rsidR="000C42AD" w:rsidRDefault="000C42AD" w:rsidP="009F67C7">
      <w:pPr>
        <w:spacing w:line="360" w:lineRule="auto"/>
        <w:ind w:firstLine="709"/>
        <w:jc w:val="both"/>
        <w:rPr>
          <w:sz w:val="28"/>
          <w:szCs w:val="28"/>
        </w:rPr>
      </w:pPr>
      <w:r>
        <w:rPr>
          <w:noProof/>
          <w:lang w:eastAsia="ru-RU"/>
        </w:rPr>
        <w:drawing>
          <wp:inline distT="0" distB="0" distL="0" distR="0" wp14:anchorId="211C8603" wp14:editId="5E4DDFBA">
            <wp:extent cx="3026103" cy="200732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3455" cy="2005572"/>
                    </a:xfrm>
                    <a:prstGeom prst="rect">
                      <a:avLst/>
                    </a:prstGeom>
                    <a:noFill/>
                    <a:ln>
                      <a:noFill/>
                    </a:ln>
                  </pic:spPr>
                </pic:pic>
              </a:graphicData>
            </a:graphic>
          </wp:inline>
        </w:drawing>
      </w:r>
    </w:p>
    <w:p w:rsidR="00DB0794" w:rsidRDefault="00B02F30" w:rsidP="009F67C7">
      <w:pPr>
        <w:spacing w:line="360" w:lineRule="auto"/>
        <w:ind w:firstLine="709"/>
        <w:jc w:val="both"/>
        <w:rPr>
          <w:sz w:val="28"/>
          <w:szCs w:val="28"/>
        </w:rPr>
      </w:pPr>
      <w:r w:rsidRPr="00313BD6">
        <w:rPr>
          <w:sz w:val="28"/>
          <w:szCs w:val="28"/>
        </w:rPr>
        <w:t xml:space="preserve">Количество клеточек соответствует количеству звуков в слове. На этом этапе необходимо научить детей </w:t>
      </w:r>
      <w:proofErr w:type="gramStart"/>
      <w:r w:rsidRPr="00313BD6">
        <w:rPr>
          <w:sz w:val="28"/>
          <w:szCs w:val="28"/>
        </w:rPr>
        <w:t>последовательному  интонационному</w:t>
      </w:r>
      <w:proofErr w:type="gramEnd"/>
      <w:r w:rsidRPr="00313BD6">
        <w:rPr>
          <w:sz w:val="28"/>
          <w:szCs w:val="28"/>
        </w:rPr>
        <w:t xml:space="preserve"> выделению звуков в слове и пооперационному контролю за правильностью звукового анализа. Используемые на этом этапе </w:t>
      </w:r>
      <w:proofErr w:type="gramStart"/>
      <w:r w:rsidRPr="00313BD6">
        <w:rPr>
          <w:sz w:val="28"/>
          <w:szCs w:val="28"/>
        </w:rPr>
        <w:t>игры:  «</w:t>
      </w:r>
      <w:proofErr w:type="gramEnd"/>
      <w:r w:rsidRPr="00313BD6">
        <w:rPr>
          <w:sz w:val="28"/>
          <w:szCs w:val="28"/>
        </w:rPr>
        <w:t>Скажи, как я», «Добавь звук», «Веселый мяч», «Поймай звук», «Звуковой лес», «</w:t>
      </w:r>
      <w:proofErr w:type="spellStart"/>
      <w:r w:rsidRPr="00313BD6">
        <w:rPr>
          <w:sz w:val="28"/>
          <w:szCs w:val="28"/>
        </w:rPr>
        <w:t>Звуковички</w:t>
      </w:r>
      <w:proofErr w:type="spellEnd"/>
      <w:r w:rsidRPr="00313BD6">
        <w:rPr>
          <w:sz w:val="28"/>
          <w:szCs w:val="28"/>
        </w:rPr>
        <w:t>», «Дружные звуки», «Цепочка слов», «Расшифруй слово» и другие.</w:t>
      </w:r>
    </w:p>
    <w:p w:rsidR="00313BD6" w:rsidRPr="00313BD6" w:rsidRDefault="00313BD6" w:rsidP="009F67C7">
      <w:pPr>
        <w:spacing w:line="360" w:lineRule="auto"/>
        <w:ind w:firstLine="709"/>
        <w:jc w:val="both"/>
      </w:pPr>
    </w:p>
    <w:p w:rsidR="00DB0794" w:rsidRPr="00313BD6" w:rsidRDefault="00B02F30" w:rsidP="009F67C7">
      <w:pPr>
        <w:pStyle w:val="a6"/>
        <w:numPr>
          <w:ilvl w:val="0"/>
          <w:numId w:val="1"/>
        </w:numPr>
        <w:spacing w:after="0" w:line="360" w:lineRule="auto"/>
        <w:ind w:left="0" w:firstLine="709"/>
        <w:jc w:val="both"/>
        <w:rPr>
          <w:rFonts w:ascii="Times New Roman" w:hAnsi="Times New Roman"/>
          <w:b/>
          <w:sz w:val="28"/>
          <w:szCs w:val="28"/>
        </w:rPr>
      </w:pPr>
      <w:r w:rsidRPr="00313BD6">
        <w:rPr>
          <w:rFonts w:ascii="Times New Roman" w:hAnsi="Times New Roman"/>
          <w:b/>
          <w:sz w:val="28"/>
          <w:szCs w:val="28"/>
        </w:rPr>
        <w:t>Формирование понятий «гласные звуки», «согласные мягкие звуки», «согласные твердые звуки», формирование навыков восприятия и различения звуков речи, формирование навыка интонационного выделения изучаемого звука в слове, предложении и тексте, формирование умения давать характеристику звуку (гласный-согласный, согласный твердый - согласный мягкий, звонки</w:t>
      </w:r>
      <w:r w:rsidR="000C42AD">
        <w:rPr>
          <w:rFonts w:ascii="Times New Roman" w:hAnsi="Times New Roman"/>
          <w:b/>
          <w:sz w:val="28"/>
          <w:szCs w:val="28"/>
        </w:rPr>
        <w:t xml:space="preserve">й согласный-глухой согласный), </w:t>
      </w:r>
      <w:r w:rsidRPr="00313BD6">
        <w:rPr>
          <w:rFonts w:ascii="Times New Roman" w:hAnsi="Times New Roman"/>
          <w:b/>
          <w:sz w:val="28"/>
          <w:szCs w:val="28"/>
        </w:rPr>
        <w:t xml:space="preserve">обучение фиксации звуков цветными фишками, определение позиции звука в слове </w:t>
      </w:r>
      <w:r w:rsidR="00313BD6">
        <w:rPr>
          <w:rFonts w:ascii="Times New Roman" w:hAnsi="Times New Roman"/>
          <w:b/>
          <w:sz w:val="28"/>
          <w:szCs w:val="28"/>
        </w:rPr>
        <w:t>(</w:t>
      </w:r>
      <w:r w:rsidRPr="00313BD6">
        <w:rPr>
          <w:rFonts w:ascii="Times New Roman" w:hAnsi="Times New Roman"/>
          <w:b/>
          <w:sz w:val="28"/>
          <w:szCs w:val="28"/>
        </w:rPr>
        <w:t>начало, конец, середина), подбор слов на заданный звук, подбор слов с определенной позицией звука в слове;</w:t>
      </w:r>
    </w:p>
    <w:p w:rsidR="00DB0794" w:rsidRDefault="00B02F30" w:rsidP="009F67C7">
      <w:pPr>
        <w:spacing w:line="360" w:lineRule="auto"/>
        <w:ind w:firstLine="709"/>
        <w:jc w:val="both"/>
        <w:rPr>
          <w:sz w:val="28"/>
          <w:szCs w:val="28"/>
        </w:rPr>
      </w:pPr>
      <w:r w:rsidRPr="00313BD6">
        <w:rPr>
          <w:sz w:val="28"/>
          <w:szCs w:val="28"/>
        </w:rPr>
        <w:t xml:space="preserve">На четвертом этапе, когда дети знакомятся с гласными звуками,  согласными твердыми и согласными мягкими звуками, фишки  меняются: гласные звуки обозначаются красной фишкой, согласные твердые – синей, а </w:t>
      </w:r>
      <w:r w:rsidRPr="00313BD6">
        <w:rPr>
          <w:sz w:val="28"/>
          <w:szCs w:val="28"/>
        </w:rPr>
        <w:lastRenderedPageBreak/>
        <w:t xml:space="preserve">согласные мягкие – зеленой. Дети узнают, что произнесению гласных звуков ничто «не мешает» </w:t>
      </w:r>
      <w:r w:rsidR="000C42AD" w:rsidRPr="00313BD6">
        <w:rPr>
          <w:sz w:val="28"/>
          <w:szCs w:val="28"/>
        </w:rPr>
        <w:t>–</w:t>
      </w:r>
      <w:r w:rsidRPr="00313BD6">
        <w:rPr>
          <w:sz w:val="28"/>
          <w:szCs w:val="28"/>
        </w:rPr>
        <w:t xml:space="preserve"> ни губы, ни зубы, ни язык, воздушная струя выходит через рот свободно. Звуки поются, тянутся. На следующих занятиях дети узнают о согласных звуках, произнесению которых всегда что-то «мешает» - губы, зубы, язык. Сразу вводится названия твердых и мягких согласных звуков. Усвоению теоретического материала и новых для детей понят</w:t>
      </w:r>
      <w:r w:rsidR="000C42AD">
        <w:rPr>
          <w:sz w:val="28"/>
          <w:szCs w:val="28"/>
        </w:rPr>
        <w:t xml:space="preserve">ий помогает знакомство и игра </w:t>
      </w:r>
      <w:r w:rsidRPr="00313BD6">
        <w:rPr>
          <w:sz w:val="28"/>
          <w:szCs w:val="28"/>
        </w:rPr>
        <w:t xml:space="preserve">с волшебниками Страны Слов – Тимом и Томом. Тим и Том воплощают различение мягкости и твердости согласных звуков. Тиму соответствует зеленая фишка, Тому – синяя. Так в соединении игровой и обучающей форм действия с условными значками (фишками) подготавливается будущее учебное действие моделирования.  Дети определяют позицию звука в слове (начало, конец, середина), подбирают слова на заданный звук с помощью волшебников Тима и Тома. Используемые на этом этапе игры: «Полечим звуки», «Поможем Тиму (Тому)», «Какой звук?», «Твердый или мягкий?», «Назови пару», «Угадай-ка», «Подбери </w:t>
      </w:r>
      <w:proofErr w:type="gramStart"/>
      <w:r w:rsidRPr="00313BD6">
        <w:rPr>
          <w:sz w:val="28"/>
          <w:szCs w:val="28"/>
        </w:rPr>
        <w:t>слово»  и</w:t>
      </w:r>
      <w:proofErr w:type="gramEnd"/>
      <w:r w:rsidRPr="00313BD6">
        <w:rPr>
          <w:sz w:val="28"/>
          <w:szCs w:val="28"/>
        </w:rPr>
        <w:t xml:space="preserve"> другие.</w:t>
      </w:r>
    </w:p>
    <w:p w:rsidR="00313BD6" w:rsidRPr="00313BD6" w:rsidRDefault="00313BD6" w:rsidP="009F67C7">
      <w:pPr>
        <w:spacing w:line="360" w:lineRule="auto"/>
        <w:ind w:firstLine="709"/>
        <w:jc w:val="both"/>
        <w:rPr>
          <w:sz w:val="28"/>
          <w:szCs w:val="28"/>
        </w:rPr>
      </w:pPr>
    </w:p>
    <w:p w:rsidR="00DB0794" w:rsidRPr="00313BD6" w:rsidRDefault="00B02F30" w:rsidP="009F67C7">
      <w:pPr>
        <w:numPr>
          <w:ilvl w:val="0"/>
          <w:numId w:val="1"/>
        </w:numPr>
        <w:spacing w:line="360" w:lineRule="auto"/>
        <w:ind w:left="0" w:firstLine="709"/>
        <w:jc w:val="both"/>
      </w:pPr>
      <w:r w:rsidRPr="00313BD6">
        <w:rPr>
          <w:b/>
          <w:sz w:val="28"/>
          <w:szCs w:val="28"/>
        </w:rPr>
        <w:t xml:space="preserve">Деление слов на слоги, подбор слов с заданным количеством слогов, построение (моделирование) слоговой схемы слова, анализ обратного и прямого слогов;  </w:t>
      </w:r>
    </w:p>
    <w:p w:rsidR="00DB0794" w:rsidRPr="00313BD6" w:rsidRDefault="00B02F30" w:rsidP="009F67C7">
      <w:pPr>
        <w:spacing w:line="360" w:lineRule="auto"/>
        <w:ind w:firstLine="709"/>
        <w:jc w:val="both"/>
        <w:rPr>
          <w:sz w:val="28"/>
          <w:szCs w:val="28"/>
        </w:rPr>
      </w:pPr>
      <w:r w:rsidRPr="00313BD6">
        <w:rPr>
          <w:sz w:val="28"/>
          <w:szCs w:val="28"/>
        </w:rPr>
        <w:t>Используемые игры: «Поможем Мастеру слогов», «Прохлопай слово», «Прошагай слово», «Подбери слово» и т.д.</w:t>
      </w:r>
    </w:p>
    <w:p w:rsidR="00DB0794" w:rsidRPr="00313BD6" w:rsidRDefault="00B02F30" w:rsidP="009F67C7">
      <w:pPr>
        <w:pStyle w:val="a6"/>
        <w:numPr>
          <w:ilvl w:val="0"/>
          <w:numId w:val="1"/>
        </w:numPr>
        <w:spacing w:after="0" w:line="360" w:lineRule="auto"/>
        <w:ind w:left="0" w:firstLine="709"/>
        <w:jc w:val="both"/>
        <w:rPr>
          <w:rFonts w:ascii="Times New Roman" w:hAnsi="Times New Roman"/>
        </w:rPr>
      </w:pPr>
      <w:r w:rsidRPr="00313BD6">
        <w:rPr>
          <w:rFonts w:ascii="Times New Roman" w:hAnsi="Times New Roman"/>
          <w:b/>
          <w:sz w:val="28"/>
          <w:szCs w:val="28"/>
        </w:rPr>
        <w:t xml:space="preserve">Определение ударения в слове, построение </w:t>
      </w:r>
      <w:proofErr w:type="spellStart"/>
      <w:r w:rsidRPr="00313BD6">
        <w:rPr>
          <w:rFonts w:ascii="Times New Roman" w:hAnsi="Times New Roman"/>
          <w:b/>
          <w:sz w:val="28"/>
          <w:szCs w:val="28"/>
        </w:rPr>
        <w:t>слого</w:t>
      </w:r>
      <w:proofErr w:type="spellEnd"/>
      <w:r w:rsidRPr="00313BD6">
        <w:rPr>
          <w:rFonts w:ascii="Times New Roman" w:hAnsi="Times New Roman"/>
          <w:b/>
          <w:sz w:val="28"/>
          <w:szCs w:val="28"/>
        </w:rPr>
        <w:t>-ударной схемы (модели) слова;</w:t>
      </w:r>
    </w:p>
    <w:p w:rsidR="00DB0794" w:rsidRDefault="00B02F30" w:rsidP="009F67C7">
      <w:pPr>
        <w:pStyle w:val="a6"/>
        <w:spacing w:after="0" w:line="360" w:lineRule="auto"/>
        <w:ind w:left="0" w:firstLine="709"/>
        <w:jc w:val="both"/>
        <w:rPr>
          <w:rFonts w:ascii="Times New Roman" w:hAnsi="Times New Roman"/>
          <w:sz w:val="28"/>
          <w:szCs w:val="28"/>
        </w:rPr>
      </w:pPr>
      <w:r w:rsidRPr="00313BD6">
        <w:rPr>
          <w:rFonts w:ascii="Times New Roman" w:hAnsi="Times New Roman"/>
          <w:sz w:val="28"/>
          <w:szCs w:val="28"/>
        </w:rPr>
        <w:t xml:space="preserve">Сначала дети обучаются определять ударный слог и составлять </w:t>
      </w:r>
      <w:proofErr w:type="spellStart"/>
      <w:r w:rsidRPr="00313BD6">
        <w:rPr>
          <w:rFonts w:ascii="Times New Roman" w:hAnsi="Times New Roman"/>
          <w:sz w:val="28"/>
          <w:szCs w:val="28"/>
        </w:rPr>
        <w:t>слогоударные</w:t>
      </w:r>
      <w:proofErr w:type="spellEnd"/>
      <w:r w:rsidRPr="00313BD6">
        <w:rPr>
          <w:rFonts w:ascii="Times New Roman" w:hAnsi="Times New Roman"/>
          <w:sz w:val="28"/>
          <w:szCs w:val="28"/>
        </w:rPr>
        <w:t xml:space="preserve"> схемы, а затем определять ударный гласный звук.  В этом </w:t>
      </w:r>
      <w:r w:rsidR="000C42AD">
        <w:rPr>
          <w:rFonts w:ascii="Times New Roman" w:hAnsi="Times New Roman"/>
          <w:sz w:val="28"/>
          <w:szCs w:val="28"/>
        </w:rPr>
        <w:t xml:space="preserve">детям помогает </w:t>
      </w:r>
      <w:r w:rsidRPr="00313BD6">
        <w:rPr>
          <w:rFonts w:ascii="Times New Roman" w:hAnsi="Times New Roman"/>
          <w:sz w:val="28"/>
          <w:szCs w:val="28"/>
        </w:rPr>
        <w:t xml:space="preserve">сказочный персонаж </w:t>
      </w:r>
      <w:r w:rsidR="000C42AD" w:rsidRPr="00313BD6">
        <w:rPr>
          <w:sz w:val="28"/>
          <w:szCs w:val="28"/>
        </w:rPr>
        <w:t>–</w:t>
      </w:r>
      <w:r w:rsidRPr="00313BD6">
        <w:rPr>
          <w:rFonts w:ascii="Times New Roman" w:hAnsi="Times New Roman"/>
          <w:sz w:val="28"/>
          <w:szCs w:val="28"/>
        </w:rPr>
        <w:t xml:space="preserve"> Ударный Мастер, который живет в Стране Слов. Ударный гласный звук хорошо слышен, если слово «позвать», но при этом произнести его не по слогам, а целиком. Педагог дает образец правильного произнесения слова с подчеркнутым ударением. Можно </w:t>
      </w:r>
      <w:r w:rsidRPr="00313BD6">
        <w:rPr>
          <w:rFonts w:ascii="Times New Roman" w:hAnsi="Times New Roman"/>
          <w:sz w:val="28"/>
          <w:szCs w:val="28"/>
        </w:rPr>
        <w:lastRenderedPageBreak/>
        <w:t>предложить детям произнести слово быстро, тихо, шепотом. В этом случае ударение становится еще более различимым.</w:t>
      </w:r>
    </w:p>
    <w:p w:rsidR="00313BD6" w:rsidRPr="00313BD6" w:rsidRDefault="00313BD6" w:rsidP="009F67C7">
      <w:pPr>
        <w:pStyle w:val="a6"/>
        <w:spacing w:after="0" w:line="360" w:lineRule="auto"/>
        <w:ind w:left="0" w:firstLine="709"/>
        <w:jc w:val="both"/>
        <w:rPr>
          <w:rFonts w:ascii="Times New Roman" w:hAnsi="Times New Roman"/>
        </w:rPr>
      </w:pPr>
    </w:p>
    <w:p w:rsidR="00DB0794" w:rsidRPr="00313BD6" w:rsidRDefault="00B02F30" w:rsidP="009F67C7">
      <w:pPr>
        <w:numPr>
          <w:ilvl w:val="0"/>
          <w:numId w:val="1"/>
        </w:numPr>
        <w:spacing w:line="360" w:lineRule="auto"/>
        <w:ind w:left="0" w:firstLine="709"/>
        <w:jc w:val="both"/>
      </w:pPr>
      <w:r w:rsidRPr="00313BD6">
        <w:rPr>
          <w:b/>
          <w:sz w:val="28"/>
          <w:szCs w:val="28"/>
        </w:rPr>
        <w:t>На седьмом этапе педагог обучает детей фонемному анализу</w:t>
      </w:r>
      <w:r w:rsidRPr="00313BD6">
        <w:rPr>
          <w:sz w:val="28"/>
          <w:szCs w:val="28"/>
        </w:rPr>
        <w:t>: дети не только осваивают определенную последовательность операций, но и приобретают способность контролировать и оценивать свои действия. Педагог вооружает дошкольника алгоритмом звукового анализа:</w:t>
      </w:r>
    </w:p>
    <w:p w:rsidR="00DB0794" w:rsidRPr="00313BD6" w:rsidRDefault="00B02F30" w:rsidP="009F67C7">
      <w:pPr>
        <w:pStyle w:val="a6"/>
        <w:numPr>
          <w:ilvl w:val="0"/>
          <w:numId w:val="2"/>
        </w:numPr>
        <w:spacing w:after="0" w:line="360" w:lineRule="auto"/>
        <w:ind w:left="0" w:firstLine="709"/>
        <w:jc w:val="both"/>
        <w:rPr>
          <w:rFonts w:ascii="Times New Roman" w:hAnsi="Times New Roman"/>
          <w:sz w:val="28"/>
          <w:szCs w:val="28"/>
        </w:rPr>
      </w:pPr>
      <w:r w:rsidRPr="00313BD6">
        <w:rPr>
          <w:rFonts w:ascii="Times New Roman" w:hAnsi="Times New Roman"/>
          <w:i/>
          <w:sz w:val="28"/>
          <w:szCs w:val="28"/>
        </w:rPr>
        <w:t>Скажи слово и послушай себя</w:t>
      </w:r>
      <w:r w:rsidRPr="00313BD6">
        <w:rPr>
          <w:rFonts w:ascii="Times New Roman" w:hAnsi="Times New Roman"/>
          <w:sz w:val="28"/>
          <w:szCs w:val="28"/>
        </w:rPr>
        <w:t>. Ребенок произносит вслух слово, которое он будет разбирать. Другого способа предъявить звуковую структуру слова, кроме как произнести его, нет. Для проведения звукового анализа подбираются слова сначала односложные, затем двусложные с открытыми слогами, далее трехсложные и двусложные со стечением согласных, состоящие из фонем в сильных позициях, например, СЫН, МАК, ЛАПА, РУКА, БУМАГА, ТАРАКАН, СТАКАН, ЧАШКИ.</w:t>
      </w:r>
    </w:p>
    <w:p w:rsidR="00DB0794" w:rsidRPr="00313BD6" w:rsidRDefault="00B02F30" w:rsidP="009F67C7">
      <w:pPr>
        <w:pStyle w:val="a6"/>
        <w:numPr>
          <w:ilvl w:val="0"/>
          <w:numId w:val="2"/>
        </w:numPr>
        <w:spacing w:after="0" w:line="360" w:lineRule="auto"/>
        <w:ind w:left="0" w:firstLine="709"/>
        <w:jc w:val="both"/>
        <w:rPr>
          <w:rFonts w:ascii="Times New Roman" w:hAnsi="Times New Roman"/>
        </w:rPr>
      </w:pPr>
      <w:r w:rsidRPr="00313BD6">
        <w:rPr>
          <w:rFonts w:ascii="Times New Roman" w:hAnsi="Times New Roman"/>
          <w:i/>
          <w:sz w:val="28"/>
          <w:szCs w:val="28"/>
        </w:rPr>
        <w:t>Протяни (выдели голосом) первый звук в полном слове. Назови его и дай характеристику.</w:t>
      </w:r>
      <w:r w:rsidRPr="00313BD6">
        <w:rPr>
          <w:rFonts w:ascii="Times New Roman" w:hAnsi="Times New Roman"/>
          <w:sz w:val="28"/>
          <w:szCs w:val="28"/>
        </w:rPr>
        <w:t xml:space="preserve"> С этого момента начинается собственно звуковой разбор. Требование протянуть первый звук напоминает детям способ действия, а указание на то, что звук протягивается в составе целого слова, подсказывает средство контроля за правильностью выполнения действия. После того, как ребенок назвал нужный звук, то есть не только выделил его в составе полного слова, но и произнес изолированно, он характеризует звук: гласный звук, согласный твердый звук или согласный мягкий звук.</w:t>
      </w:r>
    </w:p>
    <w:p w:rsidR="00DB0794" w:rsidRPr="00313BD6" w:rsidRDefault="00B02F30" w:rsidP="009F67C7">
      <w:pPr>
        <w:pStyle w:val="a6"/>
        <w:numPr>
          <w:ilvl w:val="0"/>
          <w:numId w:val="2"/>
        </w:numPr>
        <w:spacing w:after="0" w:line="360" w:lineRule="auto"/>
        <w:ind w:left="0" w:firstLine="709"/>
        <w:jc w:val="both"/>
        <w:rPr>
          <w:rFonts w:ascii="Times New Roman" w:hAnsi="Times New Roman"/>
        </w:rPr>
      </w:pPr>
      <w:r w:rsidRPr="00313BD6">
        <w:rPr>
          <w:rFonts w:ascii="Times New Roman" w:hAnsi="Times New Roman"/>
          <w:i/>
          <w:sz w:val="28"/>
          <w:szCs w:val="28"/>
        </w:rPr>
        <w:t>Обозначь выделенный звук.</w:t>
      </w:r>
      <w:r w:rsidRPr="00313BD6">
        <w:rPr>
          <w:rFonts w:ascii="Times New Roman" w:hAnsi="Times New Roman"/>
          <w:sz w:val="28"/>
          <w:szCs w:val="28"/>
        </w:rPr>
        <w:t xml:space="preserve"> Необходима материализация действий звукового анализа. Без этого дети забывают, какое слово они анализируют, какой звук они уже выделили, нужно ли им продолжать разбор, или он уже закончился.</w:t>
      </w:r>
    </w:p>
    <w:p w:rsidR="00DB0794" w:rsidRPr="00313BD6" w:rsidRDefault="00B02F30" w:rsidP="009F67C7">
      <w:pPr>
        <w:pStyle w:val="a6"/>
        <w:numPr>
          <w:ilvl w:val="0"/>
          <w:numId w:val="2"/>
        </w:numPr>
        <w:spacing w:after="0" w:line="360" w:lineRule="auto"/>
        <w:ind w:left="0" w:firstLine="709"/>
        <w:jc w:val="both"/>
        <w:rPr>
          <w:rFonts w:ascii="Times New Roman" w:hAnsi="Times New Roman"/>
        </w:rPr>
      </w:pPr>
      <w:r w:rsidRPr="00313BD6">
        <w:rPr>
          <w:rFonts w:ascii="Times New Roman" w:hAnsi="Times New Roman"/>
          <w:i/>
          <w:sz w:val="28"/>
          <w:szCs w:val="28"/>
        </w:rPr>
        <w:t>Проверь, все ли звуки слова уже выделены, прочитай свою запись.</w:t>
      </w:r>
      <w:r w:rsidRPr="00313BD6">
        <w:rPr>
          <w:rFonts w:ascii="Times New Roman" w:hAnsi="Times New Roman"/>
          <w:sz w:val="28"/>
          <w:szCs w:val="28"/>
        </w:rPr>
        <w:t xml:space="preserve"> Эта операция позволяет сделать фонемный анализ действительным средством обучения чтению. Называя последовательно найденные звуки, ребенок осуществляет ту самую аналитико-синтетическую работу со </w:t>
      </w:r>
      <w:r w:rsidRPr="00313BD6">
        <w:rPr>
          <w:rFonts w:ascii="Times New Roman" w:hAnsi="Times New Roman"/>
          <w:sz w:val="28"/>
          <w:szCs w:val="28"/>
        </w:rPr>
        <w:lastRenderedPageBreak/>
        <w:t xml:space="preserve">звуками. Ведя пальчиком вдоль составляемой схемы, и «пропевая» звук за звуком, он реально </w:t>
      </w:r>
      <w:r w:rsidR="000C42AD">
        <w:rPr>
          <w:rFonts w:ascii="Times New Roman" w:hAnsi="Times New Roman"/>
          <w:sz w:val="28"/>
          <w:szCs w:val="28"/>
        </w:rPr>
        <w:t>«</w:t>
      </w:r>
      <w:r w:rsidRPr="00313BD6">
        <w:rPr>
          <w:rFonts w:ascii="Times New Roman" w:hAnsi="Times New Roman"/>
          <w:sz w:val="28"/>
          <w:szCs w:val="28"/>
        </w:rPr>
        <w:t>читает</w:t>
      </w:r>
      <w:r w:rsidR="000C42AD">
        <w:rPr>
          <w:rFonts w:ascii="Times New Roman" w:hAnsi="Times New Roman"/>
          <w:sz w:val="28"/>
          <w:szCs w:val="28"/>
        </w:rPr>
        <w:t>»</w:t>
      </w:r>
      <w:r w:rsidRPr="00313BD6">
        <w:rPr>
          <w:rFonts w:ascii="Times New Roman" w:hAnsi="Times New Roman"/>
          <w:sz w:val="28"/>
          <w:szCs w:val="28"/>
        </w:rPr>
        <w:t xml:space="preserve"> еще до знакомства с буквами. При этом последовательное слитное произнесение звуков становится пропедевтикой слитно-протяжного чтения.</w:t>
      </w:r>
    </w:p>
    <w:p w:rsidR="004F43C7" w:rsidRPr="00313BD6" w:rsidRDefault="00B02F30" w:rsidP="009F67C7">
      <w:pPr>
        <w:pStyle w:val="a6"/>
        <w:numPr>
          <w:ilvl w:val="0"/>
          <w:numId w:val="2"/>
        </w:numPr>
        <w:spacing w:after="0" w:line="360" w:lineRule="auto"/>
        <w:ind w:left="0" w:firstLine="709"/>
        <w:jc w:val="both"/>
        <w:rPr>
          <w:rFonts w:ascii="Times New Roman" w:hAnsi="Times New Roman"/>
        </w:rPr>
      </w:pPr>
      <w:r w:rsidRPr="00313BD6">
        <w:rPr>
          <w:rFonts w:ascii="Times New Roman" w:hAnsi="Times New Roman"/>
          <w:i/>
          <w:sz w:val="28"/>
          <w:szCs w:val="28"/>
        </w:rPr>
        <w:t>Найди ударный слог.</w:t>
      </w:r>
      <w:r w:rsidRPr="00313BD6">
        <w:rPr>
          <w:rFonts w:ascii="Times New Roman" w:hAnsi="Times New Roman"/>
          <w:sz w:val="28"/>
          <w:szCs w:val="28"/>
        </w:rPr>
        <w:t xml:space="preserve"> Нахождение ударения не является неотъемлемой частью звукового анализа. Однако, учитывая задачи последующего обучения грамоте, а главное трудности перехода от слогового чтения к чтению целыми словами, формирование умения самостоятельно определить ударный гласный звук включается в звуковой разбор.</w:t>
      </w:r>
      <w:r w:rsidR="004F43C7" w:rsidRPr="00313BD6">
        <w:rPr>
          <w:rFonts w:ascii="Times New Roman" w:hAnsi="Times New Roman"/>
          <w:sz w:val="28"/>
          <w:szCs w:val="28"/>
        </w:rPr>
        <w:t>\</w:t>
      </w:r>
    </w:p>
    <w:p w:rsidR="00DB0794" w:rsidRPr="00313BD6" w:rsidRDefault="00B02F30" w:rsidP="009F67C7">
      <w:pPr>
        <w:pStyle w:val="a6"/>
        <w:numPr>
          <w:ilvl w:val="0"/>
          <w:numId w:val="2"/>
        </w:numPr>
        <w:spacing w:after="0" w:line="360" w:lineRule="auto"/>
        <w:ind w:left="0" w:firstLine="709"/>
        <w:jc w:val="both"/>
        <w:rPr>
          <w:rFonts w:ascii="Times New Roman" w:hAnsi="Times New Roman"/>
        </w:rPr>
      </w:pPr>
      <w:r w:rsidRPr="00313BD6">
        <w:rPr>
          <w:rFonts w:ascii="Times New Roman" w:hAnsi="Times New Roman"/>
          <w:i/>
          <w:sz w:val="28"/>
          <w:szCs w:val="28"/>
        </w:rPr>
        <w:t>Последняя операция. Проверь, получилось ли слово. Для этого прочитай его по слогам.</w:t>
      </w:r>
      <w:r w:rsidRPr="00313BD6">
        <w:rPr>
          <w:rFonts w:ascii="Times New Roman" w:hAnsi="Times New Roman"/>
          <w:sz w:val="28"/>
          <w:szCs w:val="28"/>
        </w:rPr>
        <w:t xml:space="preserve"> Хотя вычленение каждого звука осуществляется в полном слове и, значит, контролируется по ходу анализа, нужно еще раз подряд произнести все звуки слова (прочитать), чтобы убедиться в правильности выполненной работы. Сформированный способ </w:t>
      </w:r>
      <w:proofErr w:type="spellStart"/>
      <w:r w:rsidRPr="00313BD6">
        <w:rPr>
          <w:rFonts w:ascii="Times New Roman" w:hAnsi="Times New Roman"/>
          <w:sz w:val="28"/>
          <w:szCs w:val="28"/>
        </w:rPr>
        <w:t>слогоделения</w:t>
      </w:r>
      <w:proofErr w:type="spellEnd"/>
      <w:r w:rsidRPr="00313BD6">
        <w:rPr>
          <w:rFonts w:ascii="Times New Roman" w:hAnsi="Times New Roman"/>
          <w:sz w:val="28"/>
          <w:szCs w:val="28"/>
        </w:rPr>
        <w:t xml:space="preserve"> существенно поможет детям на начальных этапах чтения.</w:t>
      </w:r>
    </w:p>
    <w:p w:rsidR="00313BD6" w:rsidRPr="00313BD6" w:rsidRDefault="00313BD6" w:rsidP="009F67C7">
      <w:pPr>
        <w:pStyle w:val="a6"/>
        <w:spacing w:after="0" w:line="360" w:lineRule="auto"/>
        <w:ind w:left="0" w:firstLine="709"/>
        <w:jc w:val="both"/>
        <w:rPr>
          <w:rFonts w:ascii="Times New Roman" w:hAnsi="Times New Roman"/>
        </w:rPr>
      </w:pPr>
    </w:p>
    <w:p w:rsidR="00DB0794" w:rsidRPr="00313BD6" w:rsidRDefault="00B02F30" w:rsidP="009F67C7">
      <w:pPr>
        <w:spacing w:line="360" w:lineRule="auto"/>
        <w:ind w:firstLine="709"/>
        <w:jc w:val="both"/>
      </w:pPr>
      <w:r w:rsidRPr="00313BD6">
        <w:rPr>
          <w:sz w:val="28"/>
          <w:szCs w:val="28"/>
        </w:rPr>
        <w:t>Итак, этап звукового анализа предшествует этапу введения букв и обеспечивает исходную лингвистическую ориентацию детей в языке – представление о слове как о значащей форме.</w:t>
      </w:r>
    </w:p>
    <w:p w:rsidR="00D90ED9" w:rsidRDefault="00B02F30" w:rsidP="000C42AD">
      <w:pPr>
        <w:spacing w:line="360" w:lineRule="auto"/>
        <w:ind w:firstLine="709"/>
        <w:jc w:val="both"/>
        <w:rPr>
          <w:sz w:val="28"/>
          <w:szCs w:val="28"/>
        </w:rPr>
      </w:pPr>
      <w:r w:rsidRPr="00313BD6">
        <w:rPr>
          <w:sz w:val="28"/>
          <w:szCs w:val="28"/>
        </w:rPr>
        <w:t>Звуковой анализ не служит исключительно практической цели – выделению фонемы, а имеет более широкие задачи. Он должен дать ребенку ориентацию в звуковой системе языка, без которой нельзя сформировать действие воссоздания звуковой формы слова, то есть невозможно научить читать.</w:t>
      </w:r>
    </w:p>
    <w:sectPr w:rsidR="00D90ED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11D1C"/>
    <w:multiLevelType w:val="hybridMultilevel"/>
    <w:tmpl w:val="3814B5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4D56707"/>
    <w:multiLevelType w:val="multilevel"/>
    <w:tmpl w:val="81EA8130"/>
    <w:lvl w:ilvl="0">
      <w:start w:val="1"/>
      <w:numFmt w:val="bullet"/>
      <w:lvlText w:val=""/>
      <w:lvlJc w:val="left"/>
      <w:pPr>
        <w:ind w:left="795"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8D1D02"/>
    <w:multiLevelType w:val="multilevel"/>
    <w:tmpl w:val="337207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CCB088B"/>
    <w:multiLevelType w:val="hybridMultilevel"/>
    <w:tmpl w:val="D850EF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78C17F4"/>
    <w:multiLevelType w:val="multilevel"/>
    <w:tmpl w:val="43EE645C"/>
    <w:lvl w:ilvl="0">
      <w:start w:val="1"/>
      <w:numFmt w:val="decimal"/>
      <w:lvlText w:val="%1."/>
      <w:lvlJc w:val="left"/>
      <w:pPr>
        <w:ind w:left="502" w:hanging="360"/>
      </w:pPr>
      <w:rPr>
        <w:rFonts w:ascii="Times New Roman" w:hAnsi="Times New Roman" w:cs="Times New Roman"/>
        <w:b/>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3587404">
    <w:abstractNumId w:val="4"/>
  </w:num>
  <w:num w:numId="2" w16cid:durableId="1395926606">
    <w:abstractNumId w:val="1"/>
  </w:num>
  <w:num w:numId="3" w16cid:durableId="1675767791">
    <w:abstractNumId w:val="2"/>
  </w:num>
  <w:num w:numId="4" w16cid:durableId="1145046945">
    <w:abstractNumId w:val="3"/>
  </w:num>
  <w:num w:numId="5" w16cid:durableId="164438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794"/>
    <w:rsid w:val="000464FF"/>
    <w:rsid w:val="000C42AD"/>
    <w:rsid w:val="001519D1"/>
    <w:rsid w:val="00303F5E"/>
    <w:rsid w:val="00313BD6"/>
    <w:rsid w:val="004F43C7"/>
    <w:rsid w:val="009F67C7"/>
    <w:rsid w:val="00A80371"/>
    <w:rsid w:val="00B02F30"/>
    <w:rsid w:val="00D90ED9"/>
    <w:rsid w:val="00DB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6212"/>
  <w15:docId w15:val="{E1B0778D-8835-4319-9CA2-CD8CE251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Times New Roman" w:hAnsi="Times New Roman" w:cs="Times New Roman"/>
      <w:b/>
      <w:sz w:val="28"/>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8"/>
      <w:szCs w:val="28"/>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c14">
    <w:name w:val="c14"/>
    <w:basedOn w:val="a0"/>
    <w:qFormat/>
  </w:style>
  <w:style w:type="character" w:customStyle="1" w:styleId="c14c21">
    <w:name w:val="c14 c21"/>
    <w:basedOn w:val="a0"/>
    <w:qFormat/>
  </w:style>
  <w:style w:type="character" w:customStyle="1" w:styleId="c2">
    <w:name w:val="c2"/>
    <w:basedOn w:val="a0"/>
    <w:qFormat/>
  </w:style>
  <w:style w:type="character" w:customStyle="1" w:styleId="c14c21c31">
    <w:name w:val="c14 c21 c31"/>
    <w:basedOn w:val="a0"/>
    <w:qFormat/>
  </w:style>
  <w:style w:type="character" w:customStyle="1" w:styleId="c1">
    <w:name w:val="c1"/>
    <w:basedOn w:val="a0"/>
    <w:qFormat/>
  </w:style>
  <w:style w:type="character" w:customStyle="1" w:styleId="c5">
    <w:name w:val="c5"/>
    <w:basedOn w:val="a0"/>
    <w:qFormat/>
  </w:style>
  <w:style w:type="character" w:customStyle="1" w:styleId="c4">
    <w:name w:val="c4"/>
    <w:basedOn w:val="a0"/>
    <w:qFormat/>
  </w:style>
  <w:style w:type="character" w:customStyle="1" w:styleId="c9">
    <w:name w:val="c9"/>
    <w:basedOn w:val="a0"/>
    <w:qFormat/>
  </w:style>
  <w:style w:type="character" w:customStyle="1" w:styleId="c5c8">
    <w:name w:val="c5 c8"/>
    <w:basedOn w:val="a0"/>
    <w:qFormat/>
  </w:style>
  <w:style w:type="character" w:customStyle="1" w:styleId="c1c8">
    <w:name w:val="c1 c8"/>
    <w:basedOn w:val="a0"/>
    <w:qFormat/>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17">
    <w:name w:val="c17"/>
    <w:basedOn w:val="a"/>
    <w:qFormat/>
    <w:pPr>
      <w:spacing w:before="280" w:after="280"/>
    </w:pPr>
  </w:style>
  <w:style w:type="paragraph" w:customStyle="1" w:styleId="c17c28">
    <w:name w:val="c17 c28"/>
    <w:basedOn w:val="a"/>
    <w:qFormat/>
    <w:pPr>
      <w:spacing w:before="280" w:after="280"/>
    </w:pPr>
  </w:style>
  <w:style w:type="paragraph" w:customStyle="1" w:styleId="c12">
    <w:name w:val="c12"/>
    <w:basedOn w:val="a"/>
    <w:qFormat/>
    <w:pPr>
      <w:spacing w:before="280" w:after="280"/>
    </w:pPr>
  </w:style>
  <w:style w:type="paragraph" w:customStyle="1" w:styleId="c17c39">
    <w:name w:val="c17 c39"/>
    <w:basedOn w:val="a"/>
    <w:qFormat/>
    <w:pPr>
      <w:spacing w:before="280" w:after="280"/>
    </w:pPr>
  </w:style>
  <w:style w:type="paragraph" w:customStyle="1" w:styleId="c17c35">
    <w:name w:val="c17 c35"/>
    <w:basedOn w:val="a"/>
    <w:qFormat/>
    <w:pPr>
      <w:spacing w:before="280" w:after="280"/>
    </w:pPr>
  </w:style>
  <w:style w:type="paragraph" w:customStyle="1" w:styleId="c22">
    <w:name w:val="c22"/>
    <w:basedOn w:val="a"/>
    <w:qFormat/>
    <w:pPr>
      <w:spacing w:before="280" w:after="280"/>
    </w:pPr>
  </w:style>
  <w:style w:type="paragraph" w:customStyle="1" w:styleId="c11">
    <w:name w:val="c11"/>
    <w:basedOn w:val="a"/>
    <w:qFormat/>
    <w:pPr>
      <w:spacing w:before="280" w:after="280"/>
    </w:pPr>
  </w:style>
  <w:style w:type="paragraph" w:customStyle="1" w:styleId="c33">
    <w:name w:val="c33"/>
    <w:basedOn w:val="a"/>
    <w:qFormat/>
    <w:pPr>
      <w:spacing w:before="280" w:after="280"/>
    </w:pPr>
  </w:style>
  <w:style w:type="paragraph" w:customStyle="1" w:styleId="c17c26">
    <w:name w:val="c17 c26"/>
    <w:basedOn w:val="a"/>
    <w:qFormat/>
    <w:pPr>
      <w:spacing w:before="280" w:after="280"/>
    </w:pPr>
  </w:style>
  <w:style w:type="paragraph" w:customStyle="1" w:styleId="c25">
    <w:name w:val="c25"/>
    <w:basedOn w:val="a"/>
    <w:qFormat/>
    <w:pPr>
      <w:spacing w:before="280" w:after="280"/>
    </w:pPr>
  </w:style>
  <w:style w:type="paragraph" w:styleId="a6">
    <w:name w:val="List Paragraph"/>
    <w:basedOn w:val="a"/>
    <w:qFormat/>
    <w:pPr>
      <w:spacing w:after="200" w:line="276" w:lineRule="auto"/>
      <w:ind w:left="720"/>
      <w:contextualSpacing/>
    </w:pPr>
    <w:rPr>
      <w:rFonts w:ascii="Calibri" w:eastAsia="Calibri" w:hAnsi="Calibri"/>
      <w:sz w:val="22"/>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paragraph" w:styleId="a7">
    <w:name w:val="Balloon Text"/>
    <w:basedOn w:val="a"/>
    <w:link w:val="a8"/>
    <w:uiPriority w:val="99"/>
    <w:semiHidden/>
    <w:unhideWhenUsed/>
    <w:rsid w:val="000C42AD"/>
    <w:rPr>
      <w:rFonts w:ascii="Tahoma" w:hAnsi="Tahoma" w:cs="Tahoma"/>
      <w:sz w:val="16"/>
      <w:szCs w:val="16"/>
    </w:rPr>
  </w:style>
  <w:style w:type="character" w:customStyle="1" w:styleId="a8">
    <w:name w:val="Текст выноски Знак"/>
    <w:basedOn w:val="a0"/>
    <w:link w:val="a7"/>
    <w:uiPriority w:val="99"/>
    <w:semiHidden/>
    <w:rsid w:val="000C42AD"/>
    <w:rPr>
      <w:rFonts w:ascii="Tahoma" w:eastAsia="Times New Roman"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9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4</cp:revision>
  <cp:lastPrinted>2015-10-19T13:24:00Z</cp:lastPrinted>
  <dcterms:created xsi:type="dcterms:W3CDTF">2019-05-14T02:15:00Z</dcterms:created>
  <dcterms:modified xsi:type="dcterms:W3CDTF">2025-04-24T01:44:00Z</dcterms:modified>
  <dc:language>en-US</dc:language>
</cp:coreProperties>
</file>