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AAA" w:rsidRPr="0093185A" w:rsidRDefault="00833AAA" w:rsidP="0093185A">
      <w:pPr>
        <w:pStyle w:val="a3"/>
        <w:shd w:val="clear" w:color="auto" w:fill="FFFFFF"/>
        <w:spacing w:before="0" w:beforeAutospacing="0" w:line="276" w:lineRule="auto"/>
        <w:jc w:val="center"/>
        <w:rPr>
          <w:sz w:val="32"/>
          <w:szCs w:val="32"/>
        </w:rPr>
      </w:pPr>
      <w:r w:rsidRPr="0093185A">
        <w:rPr>
          <w:sz w:val="32"/>
          <w:szCs w:val="32"/>
        </w:rPr>
        <w:t>Особенности сенсорного воспитания у детей с задержкой психического развития</w:t>
      </w:r>
      <w:r w:rsidR="0093185A" w:rsidRPr="0093185A">
        <w:rPr>
          <w:sz w:val="32"/>
          <w:szCs w:val="32"/>
        </w:rPr>
        <w:t>.</w:t>
      </w:r>
    </w:p>
    <w:p w:rsidR="0093185A" w:rsidRDefault="0093185A" w:rsidP="0093185A">
      <w:pPr>
        <w:pStyle w:val="a3"/>
        <w:shd w:val="clear" w:color="auto" w:fill="FFFFFF"/>
        <w:spacing w:before="0" w:beforeAutospacing="0" w:after="0" w:afterAutospacing="0" w:line="360" w:lineRule="auto"/>
        <w:jc w:val="both"/>
        <w:rPr>
          <w:sz w:val="28"/>
          <w:szCs w:val="28"/>
        </w:rPr>
      </w:pPr>
      <w:r>
        <w:rPr>
          <w:sz w:val="28"/>
          <w:szCs w:val="28"/>
        </w:rPr>
        <w:t xml:space="preserve">       </w:t>
      </w:r>
      <w:r w:rsidR="00833AAA" w:rsidRPr="00833AAA">
        <w:rPr>
          <w:sz w:val="28"/>
          <w:szCs w:val="28"/>
        </w:rPr>
        <w:t>Дошкольный возраст наиболее благоприятен для совершенствования деятельности органов чувств, накопления представлений об окружающем мире. Для полноценного познания окружающего мира ребенку необходимо достичь определенного уровня развития восприятия, научиться обследовать предметы (т.е. сформировать полноценные представления о свойствах и качествах предметов). Накопление чувственного опыта при знакомстве с цветом, формой, величиной предметов обозначают как накопление сенсорных впечатлений. Именно эти впечатления способствуют формированию у детей полноценного восприятия окружающего мира.</w:t>
      </w:r>
    </w:p>
    <w:p w:rsidR="00833AAA" w:rsidRPr="00833AAA" w:rsidRDefault="0093185A" w:rsidP="0093185A">
      <w:pPr>
        <w:pStyle w:val="a3"/>
        <w:shd w:val="clear" w:color="auto" w:fill="FFFFFF"/>
        <w:spacing w:before="0" w:beforeAutospacing="0" w:after="0" w:afterAutospacing="0" w:line="360" w:lineRule="auto"/>
        <w:jc w:val="both"/>
        <w:rPr>
          <w:sz w:val="28"/>
          <w:szCs w:val="28"/>
        </w:rPr>
      </w:pPr>
      <w:r>
        <w:rPr>
          <w:sz w:val="28"/>
          <w:szCs w:val="28"/>
        </w:rPr>
        <w:t xml:space="preserve">       </w:t>
      </w:r>
      <w:r w:rsidR="00833AAA" w:rsidRPr="00833AAA">
        <w:rPr>
          <w:sz w:val="28"/>
          <w:szCs w:val="28"/>
        </w:rPr>
        <w:t>В дошкольном возрасте в процессе сенсорного воспитания, внимание детей акцентируется на восприятие формы, цвета, величины, звука, вкуса, качества поверхности. Эти свойства имеют определяющее значение для формирования представлений о предметах и явлениях окружающей действительности.</w:t>
      </w:r>
    </w:p>
    <w:p w:rsidR="00833AAA" w:rsidRPr="00833AAA" w:rsidRDefault="00893FFB" w:rsidP="00893FFB">
      <w:pPr>
        <w:pStyle w:val="a3"/>
        <w:shd w:val="clear" w:color="auto" w:fill="FFFFFF"/>
        <w:spacing w:before="0" w:beforeAutospacing="0" w:after="0" w:afterAutospacing="0" w:line="360" w:lineRule="auto"/>
        <w:jc w:val="both"/>
        <w:rPr>
          <w:sz w:val="28"/>
          <w:szCs w:val="28"/>
        </w:rPr>
      </w:pPr>
      <w:r>
        <w:rPr>
          <w:sz w:val="28"/>
          <w:szCs w:val="28"/>
        </w:rPr>
        <w:t xml:space="preserve">      </w:t>
      </w:r>
      <w:r w:rsidR="00833AAA" w:rsidRPr="00833AAA">
        <w:rPr>
          <w:sz w:val="28"/>
          <w:szCs w:val="28"/>
        </w:rPr>
        <w:t xml:space="preserve">Многочисленные исследования особенностей и закономерностей перцептивного развития детей, проведенные А. В. Запорожцем, А. П. Усовой, Н. П. </w:t>
      </w:r>
      <w:proofErr w:type="spellStart"/>
      <w:r w:rsidR="00833AAA" w:rsidRPr="00833AAA">
        <w:rPr>
          <w:sz w:val="28"/>
          <w:szCs w:val="28"/>
        </w:rPr>
        <w:t>Сакулиной</w:t>
      </w:r>
      <w:proofErr w:type="spellEnd"/>
      <w:r w:rsidR="00833AAA" w:rsidRPr="00833AAA">
        <w:rPr>
          <w:sz w:val="28"/>
          <w:szCs w:val="28"/>
        </w:rPr>
        <w:t xml:space="preserve">, Л. А. </w:t>
      </w:r>
      <w:proofErr w:type="spellStart"/>
      <w:r w:rsidR="00833AAA" w:rsidRPr="00833AAA">
        <w:rPr>
          <w:sz w:val="28"/>
          <w:szCs w:val="28"/>
        </w:rPr>
        <w:t>Венгером</w:t>
      </w:r>
      <w:proofErr w:type="spellEnd"/>
      <w:r w:rsidR="00833AAA" w:rsidRPr="00833AAA">
        <w:rPr>
          <w:sz w:val="28"/>
          <w:szCs w:val="28"/>
        </w:rPr>
        <w:t xml:space="preserve">, Н. Н. </w:t>
      </w:r>
      <w:proofErr w:type="spellStart"/>
      <w:r w:rsidR="00833AAA" w:rsidRPr="00833AAA">
        <w:rPr>
          <w:sz w:val="28"/>
          <w:szCs w:val="28"/>
        </w:rPr>
        <w:t>Поддъяковым</w:t>
      </w:r>
      <w:proofErr w:type="spellEnd"/>
      <w:r w:rsidR="00833AAA" w:rsidRPr="00833AAA">
        <w:rPr>
          <w:sz w:val="28"/>
          <w:szCs w:val="28"/>
        </w:rPr>
        <w:t xml:space="preserve">, В.П. Зинченко, </w:t>
      </w:r>
      <w:proofErr w:type="spellStart"/>
      <w:r w:rsidR="00833AAA" w:rsidRPr="00833AAA">
        <w:rPr>
          <w:sz w:val="28"/>
          <w:szCs w:val="28"/>
        </w:rPr>
        <w:t>А.А.Катаевой</w:t>
      </w:r>
      <w:proofErr w:type="spellEnd"/>
      <w:r w:rsidR="00833AAA" w:rsidRPr="00833AAA">
        <w:rPr>
          <w:sz w:val="28"/>
          <w:szCs w:val="28"/>
        </w:rPr>
        <w:t>, выдвинули проблему сенсорно-перцептивного развития детей на приоритетное место. В отличие от проблемы сенсорного развития детей с нормальным интеллектом, которая была изучена всесторонне, проблеме сенсорного развития детей с задержкой психического развития было уделено меньше внимания. Поэтому данная проблема актуальна на сегодняшний день.</w:t>
      </w:r>
    </w:p>
    <w:p w:rsidR="00833AAA" w:rsidRPr="00833AAA" w:rsidRDefault="00893FFB" w:rsidP="00893FFB">
      <w:pPr>
        <w:pStyle w:val="a3"/>
        <w:shd w:val="clear" w:color="auto" w:fill="FFFFFF"/>
        <w:spacing w:before="0" w:beforeAutospacing="0" w:after="0" w:afterAutospacing="0" w:line="360" w:lineRule="auto"/>
        <w:jc w:val="both"/>
        <w:rPr>
          <w:sz w:val="28"/>
          <w:szCs w:val="28"/>
        </w:rPr>
      </w:pPr>
      <w:r>
        <w:rPr>
          <w:sz w:val="28"/>
          <w:szCs w:val="28"/>
        </w:rPr>
        <w:t xml:space="preserve">      </w:t>
      </w:r>
      <w:r w:rsidR="00833AAA" w:rsidRPr="00833AAA">
        <w:rPr>
          <w:sz w:val="28"/>
          <w:szCs w:val="28"/>
        </w:rPr>
        <w:t xml:space="preserve">Сенсорное развитие детей с ЗПР значительно отстает по срокам формирования, проходит чрезвычайно неравномерно и имеет свои особенности: они испытывают трудности в обследовании предметов, выделении нужных свойств, в обозначении этих свойств словом. Процессы восприятия у них замедленны, недостаточно избирательны, часто </w:t>
      </w:r>
      <w:r w:rsidR="00833AAA" w:rsidRPr="00833AAA">
        <w:rPr>
          <w:sz w:val="28"/>
          <w:szCs w:val="28"/>
        </w:rPr>
        <w:lastRenderedPageBreak/>
        <w:t>фрагментарны и не обобщены. Недостаточность процессов восприятия задерживает развитие всей познавательной деятельности ребенка.</w:t>
      </w:r>
    </w:p>
    <w:p w:rsidR="00833AAA" w:rsidRPr="00833AAA" w:rsidRDefault="00893FFB" w:rsidP="005B42CB">
      <w:pPr>
        <w:pStyle w:val="a3"/>
        <w:shd w:val="clear" w:color="auto" w:fill="FFFFFF"/>
        <w:spacing w:before="0" w:beforeAutospacing="0" w:after="0" w:afterAutospacing="0" w:line="360" w:lineRule="auto"/>
        <w:jc w:val="both"/>
        <w:rPr>
          <w:sz w:val="28"/>
          <w:szCs w:val="28"/>
        </w:rPr>
      </w:pPr>
      <w:r>
        <w:rPr>
          <w:sz w:val="28"/>
          <w:szCs w:val="28"/>
        </w:rPr>
        <w:t xml:space="preserve">      </w:t>
      </w:r>
      <w:r w:rsidR="00833AAA" w:rsidRPr="00833AAA">
        <w:rPr>
          <w:sz w:val="28"/>
          <w:szCs w:val="28"/>
        </w:rPr>
        <w:t xml:space="preserve">Традиционный подход к организации сенсорного воспитания не всегда оправдывает себя при использовании в практике работы с детьми с ЗПР, вследствие особенностей их психического развития. </w:t>
      </w:r>
      <w:r w:rsidR="005B42CB">
        <w:rPr>
          <w:sz w:val="28"/>
          <w:szCs w:val="28"/>
        </w:rPr>
        <w:t>У детей с ЗПР з</w:t>
      </w:r>
      <w:r w:rsidR="00833AAA" w:rsidRPr="00833AAA">
        <w:rPr>
          <w:sz w:val="28"/>
          <w:szCs w:val="28"/>
        </w:rPr>
        <w:t xml:space="preserve">атруднена ориентировочно-исследовательская деятельность, направленная на исследование свойств и качеств предметов. Требуется большее количество практических проб и </w:t>
      </w:r>
      <w:proofErr w:type="spellStart"/>
      <w:r w:rsidR="00833AAA" w:rsidRPr="00833AAA">
        <w:rPr>
          <w:sz w:val="28"/>
          <w:szCs w:val="28"/>
        </w:rPr>
        <w:t>примериваний</w:t>
      </w:r>
      <w:proofErr w:type="spellEnd"/>
      <w:r w:rsidR="00833AAA" w:rsidRPr="00833AAA">
        <w:rPr>
          <w:sz w:val="28"/>
          <w:szCs w:val="28"/>
        </w:rPr>
        <w:t xml:space="preserve"> при решении наглядно-практических задач, дети затрудняются в обследовании предмета. В то же время дети с ЗПР могут практически соотносить предметы по цвету, форме, величине. Основная проблема в том, что их сенсорный опыт долго не обобщается и не закрепляется в слове, отмечаются ошибки при назывании признаков цвета, формы, величины.</w:t>
      </w:r>
    </w:p>
    <w:p w:rsidR="00833AAA" w:rsidRPr="00833AAA" w:rsidRDefault="00833AAA" w:rsidP="005B42CB">
      <w:pPr>
        <w:pStyle w:val="a3"/>
        <w:shd w:val="clear" w:color="auto" w:fill="FFFFFF"/>
        <w:spacing w:before="0" w:beforeAutospacing="0" w:after="0" w:afterAutospacing="0" w:line="360" w:lineRule="auto"/>
        <w:jc w:val="both"/>
        <w:rPr>
          <w:sz w:val="28"/>
          <w:szCs w:val="28"/>
        </w:rPr>
      </w:pPr>
      <w:r w:rsidRPr="00833AAA">
        <w:rPr>
          <w:sz w:val="28"/>
          <w:szCs w:val="28"/>
        </w:rPr>
        <w:t xml:space="preserve">Таким образом, эталонные представления не формируются своевременно. Ребенок, называя основные цвета, затрудняется в названиях промежуточных цветовых оттенков. Не использует слова, обозначающие величины («длинный – короткий», «широкий – узкий», «высокий – низкий» и т.д.), а пользуется словами «большой – маленький». Недостатки сенсорного развития и речи влияют на формирование сферы образов-представлений. Из-за слабости анализирующего восприятия ребенок затрудняется в выделении основных составных частей предмета, определении их пространственного взаимного расположения. Можно говорить о замедленном темпе формирования способности воспринимать целостный образ предмета. Влияет на это и недостаточность тактильно-двигательного восприятия, которое выражается в недостаточной </w:t>
      </w:r>
      <w:proofErr w:type="spellStart"/>
      <w:r w:rsidRPr="00833AAA">
        <w:rPr>
          <w:sz w:val="28"/>
          <w:szCs w:val="28"/>
        </w:rPr>
        <w:t>дифференцированности</w:t>
      </w:r>
      <w:proofErr w:type="spellEnd"/>
      <w:r w:rsidRPr="00833AAA">
        <w:rPr>
          <w:sz w:val="28"/>
          <w:szCs w:val="28"/>
        </w:rPr>
        <w:t xml:space="preserve"> кинестетических и тактильных ощущений (температуры, фактуры материала, свойства поверхности, формы, величины), т.е. когда у ребенка затруднен процесс узнавания предметов на ощупь. Установлено, что у детей дошкольного возраста с ЗПР представление о сенсорных эталонах формируется только в условиях специальной работы. </w:t>
      </w:r>
      <w:r w:rsidRPr="00833AAA">
        <w:rPr>
          <w:sz w:val="28"/>
          <w:szCs w:val="28"/>
        </w:rPr>
        <w:lastRenderedPageBreak/>
        <w:t>Установлено также, что 30-40% детей не могут самостоятельно различать цвета.</w:t>
      </w:r>
    </w:p>
    <w:p w:rsidR="00833AAA" w:rsidRP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 xml:space="preserve">Причиной этого является органическое поражение центральной нервной системы, лежащей в основе ЗПР (кроме ЗПР, лежащей вследствие педагогической запущенности). Органические поражения могут захватывать центральную и периферическую части зрительного анализатора, что ведёт к снижению остроты зрения, проявлению некоторых особенностей зрительного восприятия таких детей – медленность, узость, </w:t>
      </w:r>
      <w:proofErr w:type="spellStart"/>
      <w:r w:rsidRPr="00833AAA">
        <w:rPr>
          <w:sz w:val="28"/>
          <w:szCs w:val="28"/>
        </w:rPr>
        <w:t>недифференцированность</w:t>
      </w:r>
      <w:proofErr w:type="spellEnd"/>
      <w:r w:rsidRPr="00833AAA">
        <w:rPr>
          <w:sz w:val="28"/>
          <w:szCs w:val="28"/>
        </w:rPr>
        <w:t xml:space="preserve">, </w:t>
      </w:r>
      <w:proofErr w:type="spellStart"/>
      <w:r w:rsidRPr="00833AAA">
        <w:rPr>
          <w:sz w:val="28"/>
          <w:szCs w:val="28"/>
        </w:rPr>
        <w:t>инактивность</w:t>
      </w:r>
      <w:proofErr w:type="spellEnd"/>
      <w:r w:rsidRPr="00833AAA">
        <w:rPr>
          <w:sz w:val="28"/>
          <w:szCs w:val="28"/>
        </w:rPr>
        <w:t xml:space="preserve">, нарушение цветоразличения. Следовательно, </w:t>
      </w:r>
      <w:proofErr w:type="spellStart"/>
      <w:r w:rsidRPr="00833AAA">
        <w:rPr>
          <w:sz w:val="28"/>
          <w:szCs w:val="28"/>
        </w:rPr>
        <w:t>цветоанамалии</w:t>
      </w:r>
      <w:proofErr w:type="spellEnd"/>
      <w:r w:rsidRPr="00833AAA">
        <w:rPr>
          <w:sz w:val="28"/>
          <w:szCs w:val="28"/>
        </w:rPr>
        <w:t xml:space="preserve"> у детей с ЗПР встречаются чаще, чем у детей с неповреждённой центральной нервной системой. Темп зрительного восприятия у детей с ЗПР замедлен. По-видимому, большая длительность восприятия предметов у этих детей объясняется замедленностью процессов анализа и синтеза в коре головного мозга. В восприятии важную роль играет отражение совокупности воспринимаемой информации. Быстрое </w:t>
      </w:r>
      <w:proofErr w:type="spellStart"/>
      <w:r w:rsidRPr="00833AAA">
        <w:rPr>
          <w:sz w:val="28"/>
          <w:szCs w:val="28"/>
        </w:rPr>
        <w:t>окидывание</w:t>
      </w:r>
      <w:proofErr w:type="spellEnd"/>
      <w:r w:rsidRPr="00833AAA">
        <w:rPr>
          <w:sz w:val="28"/>
          <w:szCs w:val="28"/>
        </w:rPr>
        <w:t xml:space="preserve"> «скользящим взором», в одно мгновение пробегающим по нескольким объектам и задерживающимся лишь на некоторых, а также «оглядывание», позволяющее ознакомиться с обстановкой, чтобы затем остановить свой взор на существенном, возможно только при том условии, если ребёнок будет воспринимать не более – менее неопределённые пятна, а правильно узнавать предметы. Это осуществимо благодаря чрезвычайной скорости восприятия предметов ребёнком, которой он достигает при нормальном развитии уже к 2,5-3 годам. Дети с ЗПР вследствие медленности своего восприятия не обладают такими возможностями, как их нормально развивающиеся сверстники. Так как у детей с ЗПР возникают менее разнообразные ощущения, то при обозрении окружающего эти дети не выделяют объекты, мало отличающиеся по цвету от тех, на которых или пред которыми они находятся. </w:t>
      </w:r>
      <w:proofErr w:type="spellStart"/>
      <w:r w:rsidRPr="00833AAA">
        <w:rPr>
          <w:sz w:val="28"/>
          <w:szCs w:val="28"/>
        </w:rPr>
        <w:t>Инактивность</w:t>
      </w:r>
      <w:proofErr w:type="spellEnd"/>
      <w:r w:rsidRPr="00833AAA">
        <w:rPr>
          <w:sz w:val="28"/>
          <w:szCs w:val="28"/>
        </w:rPr>
        <w:t xml:space="preserve"> восприятия – наиболее выраженная особенность детей с ЗПР. Глядя на какой-нибудь предмет, такой ребёнок не обнаруживает стремления рассмотреть его во всех деталях, разобраться во всех его свойствах. Он довольствуется при этом </w:t>
      </w:r>
      <w:r w:rsidRPr="00833AAA">
        <w:rPr>
          <w:sz w:val="28"/>
          <w:szCs w:val="28"/>
        </w:rPr>
        <w:lastRenderedPageBreak/>
        <w:t>самым общим узнаванием предмета. Об инактивном характере восприятия свидетельствуют и неумение детей с ЗПР всматриваться, искать и находить какие-либо объекты, избирательно рассматривать какую-либо часть окружающего мира, отвлекаясь от ненужных в данный момент ярких и привлекательных сторон воспринимаемого. Известно, что далеко не все дети с ЗПР могут правильно собрать обычную детскую пирамиду. Если и собирают, то очень часто допускают ошибки в процессе подбора колец, снова и снова возвращаются к началу работы. Это означает, что они не замечают «на «глаз» которое кольцо по размеру ближе данному, не знают приема сравнения наложением, не умеют находить следующее кольцо, а берут в руки часто первое попавшееся. У них отсутствует этап обдумывания, им несвойственно сомнение в правильности выбора следующего кольца. Сравнение серии предметов по их размерам имеет коррекционное значение и требует специального обучения. Только в результате специально организованного обучения, применения оценок в разнообразных ситуациях под руководством педагога ребенок с ЗПР научится замечать, оценивать такие признаки предметов как: длина, ширина, высота.</w:t>
      </w:r>
    </w:p>
    <w:p w:rsidR="00833AAA" w:rsidRP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Таким образом, выделяются следующие особенности сенсорного воспитания у детей с ЗПР:</w:t>
      </w:r>
    </w:p>
    <w:p w:rsidR="00833AAA" w:rsidRP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 не знают приема сравнения наложением;</w:t>
      </w:r>
    </w:p>
    <w:p w:rsidR="00833AAA" w:rsidRP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 при составлении пирамидки не умеют находить следующее кольцо – берут первое попавшееся;</w:t>
      </w:r>
    </w:p>
    <w:p w:rsidR="00833AAA" w:rsidRP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 у них отсутствует этап обдумывания;</w:t>
      </w:r>
    </w:p>
    <w:p w:rsidR="00833AAA" w:rsidRP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 им трудно переключиться с только что сделанного вывода на другой;</w:t>
      </w:r>
    </w:p>
    <w:p w:rsidR="00833AAA" w:rsidRP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 не могут отвлекаться от размеров предметов, составляющих совокупности;</w:t>
      </w:r>
    </w:p>
    <w:p w:rsidR="00833AAA" w:rsidRP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 не умеют размещать предметы удобным для себя способом;</w:t>
      </w:r>
    </w:p>
    <w:p w:rsidR="00833AAA" w:rsidRP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 не умеют устанавливать среди них определенный порядок;</w:t>
      </w:r>
    </w:p>
    <w:p w:rsidR="00833AAA" w:rsidRDefault="00833AAA" w:rsidP="009F3A44">
      <w:pPr>
        <w:pStyle w:val="a3"/>
        <w:shd w:val="clear" w:color="auto" w:fill="FFFFFF"/>
        <w:spacing w:before="0" w:beforeAutospacing="0" w:after="0" w:afterAutospacing="0" w:line="360" w:lineRule="auto"/>
        <w:jc w:val="both"/>
        <w:rPr>
          <w:sz w:val="28"/>
          <w:szCs w:val="28"/>
        </w:rPr>
      </w:pPr>
      <w:r w:rsidRPr="00833AAA">
        <w:rPr>
          <w:sz w:val="28"/>
          <w:szCs w:val="28"/>
        </w:rPr>
        <w:t>– не различают оттенки цветов.</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 xml:space="preserve">В дидактической игре создаются такие условия, в которых каждый ребенок получает возможность самостоятельно действовать в определенной ситуации </w:t>
      </w:r>
      <w:r w:rsidRPr="001F415D">
        <w:rPr>
          <w:sz w:val="28"/>
          <w:szCs w:val="28"/>
        </w:rPr>
        <w:lastRenderedPageBreak/>
        <w:t>или с определенными предметами, приобретая собственный действенный и чувственный опыт.</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Дидактическая игра позволяет обеспечить нужное количество повторений на разном материале при сохранении эмоционально положительного отношения к заданию.</w:t>
      </w:r>
    </w:p>
    <w:p w:rsidR="001F415D" w:rsidRPr="001F415D" w:rsidRDefault="001F415D" w:rsidP="001F415D">
      <w:pPr>
        <w:pStyle w:val="a3"/>
        <w:spacing w:before="0" w:beforeAutospacing="0" w:after="0" w:afterAutospacing="0" w:line="360" w:lineRule="auto"/>
        <w:rPr>
          <w:sz w:val="28"/>
          <w:szCs w:val="28"/>
        </w:rPr>
      </w:pPr>
      <w:proofErr w:type="gramStart"/>
      <w:r w:rsidRPr="001F415D">
        <w:rPr>
          <w:b/>
          <w:bCs/>
          <w:sz w:val="28"/>
          <w:szCs w:val="28"/>
        </w:rPr>
        <w:t>Сенсорные  игры</w:t>
      </w:r>
      <w:proofErr w:type="gramEnd"/>
    </w:p>
    <w:p w:rsidR="001F415D" w:rsidRPr="001F415D" w:rsidRDefault="001F415D" w:rsidP="001F415D">
      <w:pPr>
        <w:pStyle w:val="a3"/>
        <w:spacing w:before="0" w:line="360" w:lineRule="auto"/>
        <w:rPr>
          <w:sz w:val="28"/>
          <w:szCs w:val="28"/>
        </w:rPr>
      </w:pPr>
      <w:r w:rsidRPr="001F415D">
        <w:rPr>
          <w:sz w:val="28"/>
          <w:szCs w:val="28"/>
        </w:rPr>
        <w:t>Сенсорными мы условно называем игры, цель которых – дать ребенку новые чувственные ощущения. Ощущения могут быть самыми разнообразными:</w:t>
      </w:r>
    </w:p>
    <w:p w:rsidR="001F415D" w:rsidRPr="001F415D" w:rsidRDefault="001F415D" w:rsidP="001F415D">
      <w:pPr>
        <w:pStyle w:val="a3"/>
        <w:spacing w:before="0" w:line="360" w:lineRule="auto"/>
        <w:rPr>
          <w:sz w:val="28"/>
          <w:szCs w:val="28"/>
        </w:rPr>
      </w:pPr>
      <w:r w:rsidRPr="001F415D">
        <w:rPr>
          <w:sz w:val="28"/>
          <w:szCs w:val="28"/>
        </w:rPr>
        <w:t>– </w:t>
      </w:r>
      <w:r w:rsidRPr="001F415D">
        <w:rPr>
          <w:b/>
          <w:bCs/>
          <w:sz w:val="28"/>
          <w:szCs w:val="28"/>
        </w:rPr>
        <w:t>зрительные</w:t>
      </w:r>
      <w:r w:rsidRPr="001F415D">
        <w:rPr>
          <w:sz w:val="28"/>
          <w:szCs w:val="28"/>
        </w:rPr>
        <w:t> (например, ребенок видит яркие цвета, их перетекание друг в друга, смешивание);</w:t>
      </w:r>
    </w:p>
    <w:p w:rsidR="001F415D" w:rsidRPr="001F415D" w:rsidRDefault="001F415D" w:rsidP="001F415D">
      <w:pPr>
        <w:pStyle w:val="a3"/>
        <w:spacing w:before="0" w:line="360" w:lineRule="auto"/>
        <w:rPr>
          <w:sz w:val="28"/>
          <w:szCs w:val="28"/>
        </w:rPr>
      </w:pPr>
      <w:r w:rsidRPr="001F415D">
        <w:rPr>
          <w:sz w:val="28"/>
          <w:szCs w:val="28"/>
        </w:rPr>
        <w:t>– </w:t>
      </w:r>
      <w:r w:rsidRPr="001F415D">
        <w:rPr>
          <w:b/>
          <w:bCs/>
          <w:sz w:val="28"/>
          <w:szCs w:val="28"/>
        </w:rPr>
        <w:t>слуховые</w:t>
      </w:r>
      <w:r w:rsidRPr="001F415D">
        <w:rPr>
          <w:sz w:val="28"/>
          <w:szCs w:val="28"/>
        </w:rPr>
        <w:t> (ребенок слышит разнообразные звуки, от шуршанья опавших листьев до звучания музыкальных инструментов, учится их различать);</w:t>
      </w:r>
    </w:p>
    <w:p w:rsidR="001F415D" w:rsidRPr="001F415D" w:rsidRDefault="001F415D" w:rsidP="001F415D">
      <w:pPr>
        <w:pStyle w:val="a3"/>
        <w:spacing w:before="0" w:line="360" w:lineRule="auto"/>
        <w:rPr>
          <w:sz w:val="28"/>
          <w:szCs w:val="28"/>
        </w:rPr>
      </w:pPr>
      <w:r w:rsidRPr="001F415D">
        <w:rPr>
          <w:sz w:val="28"/>
          <w:szCs w:val="28"/>
        </w:rPr>
        <w:t>– </w:t>
      </w:r>
      <w:r w:rsidRPr="001F415D">
        <w:rPr>
          <w:b/>
          <w:bCs/>
          <w:sz w:val="28"/>
          <w:szCs w:val="28"/>
        </w:rPr>
        <w:t>тактильные</w:t>
      </w:r>
      <w:r w:rsidRPr="001F415D">
        <w:rPr>
          <w:sz w:val="28"/>
          <w:szCs w:val="28"/>
        </w:rPr>
        <w:t> (то, что ребенок ощущает посредством прикосновений, ощупывания: это и различные по фактуре материалы, от мягкого махрового полотенца до прохладной гладкой поверхности стекла; и различные по величине и форме предметы – большой мяч и крохотные бусинки, различные шарики и кубики; и соприкосновения, объятия с другим человеком);</w:t>
      </w:r>
    </w:p>
    <w:p w:rsidR="001F415D" w:rsidRPr="001F415D" w:rsidRDefault="001F415D" w:rsidP="001F415D">
      <w:pPr>
        <w:pStyle w:val="a3"/>
        <w:spacing w:before="0" w:line="360" w:lineRule="auto"/>
        <w:rPr>
          <w:sz w:val="28"/>
          <w:szCs w:val="28"/>
        </w:rPr>
      </w:pPr>
      <w:r w:rsidRPr="001F415D">
        <w:rPr>
          <w:sz w:val="28"/>
          <w:szCs w:val="28"/>
        </w:rPr>
        <w:t>– </w:t>
      </w:r>
      <w:r w:rsidRPr="001F415D">
        <w:rPr>
          <w:b/>
          <w:bCs/>
          <w:sz w:val="28"/>
          <w:szCs w:val="28"/>
        </w:rPr>
        <w:t>двигательные</w:t>
      </w:r>
      <w:r w:rsidRPr="001F415D">
        <w:rPr>
          <w:sz w:val="28"/>
          <w:szCs w:val="28"/>
        </w:rPr>
        <w:t> (ощущения от движений тела в пространстве и ритма движений – ходьба, бег, танцы);</w:t>
      </w:r>
    </w:p>
    <w:p w:rsidR="001F415D" w:rsidRPr="001F415D" w:rsidRDefault="001F415D" w:rsidP="001F415D">
      <w:pPr>
        <w:pStyle w:val="a3"/>
        <w:spacing w:before="0" w:line="360" w:lineRule="auto"/>
        <w:rPr>
          <w:sz w:val="28"/>
          <w:szCs w:val="28"/>
        </w:rPr>
      </w:pPr>
      <w:r w:rsidRPr="001F415D">
        <w:rPr>
          <w:sz w:val="28"/>
          <w:szCs w:val="28"/>
        </w:rPr>
        <w:t>– </w:t>
      </w:r>
      <w:r w:rsidRPr="001F415D">
        <w:rPr>
          <w:b/>
          <w:bCs/>
          <w:sz w:val="28"/>
          <w:szCs w:val="28"/>
        </w:rPr>
        <w:t>обонятельные</w:t>
      </w:r>
      <w:r w:rsidRPr="001F415D">
        <w:rPr>
          <w:sz w:val="28"/>
          <w:szCs w:val="28"/>
        </w:rPr>
        <w:t> (ребенок вдыхает и учится различать разнообразные запахи окружающего мира – от аромата котлетки и маминых духов до запаха деревянного забора и стальной перекладины);</w:t>
      </w:r>
    </w:p>
    <w:p w:rsidR="001F415D" w:rsidRPr="001F415D" w:rsidRDefault="001F415D" w:rsidP="001F415D">
      <w:pPr>
        <w:pStyle w:val="a3"/>
        <w:spacing w:before="0" w:line="360" w:lineRule="auto"/>
        <w:rPr>
          <w:sz w:val="28"/>
          <w:szCs w:val="28"/>
        </w:rPr>
      </w:pPr>
      <w:r w:rsidRPr="001F415D">
        <w:rPr>
          <w:b/>
          <w:bCs/>
          <w:sz w:val="28"/>
          <w:szCs w:val="28"/>
        </w:rPr>
        <w:t>- вкусовые</w:t>
      </w:r>
      <w:r w:rsidRPr="001F415D">
        <w:rPr>
          <w:sz w:val="28"/>
          <w:szCs w:val="28"/>
        </w:rPr>
        <w:t> (ребенок пробует и учится различать на вкус разные продукты питания и блюда)</w:t>
      </w:r>
    </w:p>
    <w:p w:rsidR="001F415D" w:rsidRPr="001F415D" w:rsidRDefault="001F415D" w:rsidP="001F415D">
      <w:pPr>
        <w:pStyle w:val="a3"/>
        <w:spacing w:before="0" w:beforeAutospacing="0" w:after="0" w:afterAutospacing="0" w:line="360" w:lineRule="auto"/>
        <w:rPr>
          <w:sz w:val="28"/>
          <w:szCs w:val="28"/>
        </w:rPr>
      </w:pPr>
      <w:r w:rsidRPr="001F415D">
        <w:rPr>
          <w:b/>
          <w:bCs/>
          <w:sz w:val="28"/>
          <w:szCs w:val="28"/>
        </w:rPr>
        <w:t>Игра «Чем похожи?»</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lastRenderedPageBreak/>
        <w:t>Цель. Продолжать учить запоминать формы; мысленно по представлению сопоставлять объемную форму с плоскостной; закреплять названия «круглый», «квадратный», «овальный», «треугольный».</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Оборудование. Объемные игрушки разной формы (шар, мяч, юла, неваляшка, часы настольные, телевизор и др.), плоскостные формы-образцы белого цвета (круг, овал, квадрат, прямоугольник, треугольник).</w:t>
      </w:r>
    </w:p>
    <w:p w:rsidR="001F415D" w:rsidRPr="001F415D" w:rsidRDefault="001F415D" w:rsidP="001F415D">
      <w:pPr>
        <w:pStyle w:val="a3"/>
        <w:spacing w:line="360" w:lineRule="auto"/>
        <w:rPr>
          <w:b/>
          <w:bCs/>
          <w:sz w:val="28"/>
          <w:szCs w:val="28"/>
        </w:rPr>
      </w:pPr>
      <w:r w:rsidRPr="001F415D">
        <w:rPr>
          <w:b/>
          <w:bCs/>
          <w:sz w:val="28"/>
          <w:szCs w:val="28"/>
        </w:rPr>
        <w:t> Игра «Шарики»</w:t>
      </w:r>
    </w:p>
    <w:p w:rsidR="007C4893" w:rsidRDefault="001F415D" w:rsidP="007C4893">
      <w:pPr>
        <w:pStyle w:val="a3"/>
        <w:spacing w:after="0" w:afterAutospacing="0" w:line="360" w:lineRule="auto"/>
        <w:rPr>
          <w:sz w:val="28"/>
          <w:szCs w:val="28"/>
        </w:rPr>
      </w:pPr>
      <w:r w:rsidRPr="001F415D">
        <w:rPr>
          <w:sz w:val="28"/>
          <w:szCs w:val="28"/>
        </w:rPr>
        <w:t xml:space="preserve">Цель. Продолжать учить различению цветов, подбирать одинаковые цвета на глаз с последующей проверкой; учить ориентироваться на цвет как на </w:t>
      </w:r>
      <w:bookmarkStart w:id="0" w:name="_GoBack"/>
      <w:r w:rsidRPr="001F415D">
        <w:rPr>
          <w:sz w:val="28"/>
          <w:szCs w:val="28"/>
        </w:rPr>
        <w:t>значимый признак; закреплять эмоционально-положительное отношение к игре; продолжать знакомить с названиями цветов.</w:t>
      </w:r>
    </w:p>
    <w:p w:rsidR="001F415D" w:rsidRPr="001F415D" w:rsidRDefault="001F415D" w:rsidP="007C4893">
      <w:pPr>
        <w:pStyle w:val="a3"/>
        <w:spacing w:after="0" w:afterAutospacing="0" w:line="360" w:lineRule="auto"/>
        <w:rPr>
          <w:sz w:val="28"/>
          <w:szCs w:val="28"/>
        </w:rPr>
      </w:pPr>
      <w:r w:rsidRPr="001F415D">
        <w:rPr>
          <w:sz w:val="28"/>
          <w:szCs w:val="28"/>
        </w:rPr>
        <w:t xml:space="preserve">Оборудование. Воздушные шары трех цветов по количеству детей, цветные ленточки </w:t>
      </w:r>
      <w:bookmarkEnd w:id="0"/>
      <w:r w:rsidRPr="001F415D">
        <w:rPr>
          <w:sz w:val="28"/>
          <w:szCs w:val="28"/>
        </w:rPr>
        <w:t>четырех цветов (три из них совпадают с цветом шаров), число ленточек превышает количество шаров, под-носик для ленточек, бубен.</w:t>
      </w:r>
    </w:p>
    <w:p w:rsidR="001F415D" w:rsidRPr="001F415D" w:rsidRDefault="001F415D" w:rsidP="001F415D">
      <w:pPr>
        <w:pStyle w:val="a3"/>
        <w:spacing w:before="0" w:beforeAutospacing="0" w:after="0" w:afterAutospacing="0" w:line="360" w:lineRule="auto"/>
        <w:rPr>
          <w:sz w:val="28"/>
          <w:szCs w:val="28"/>
        </w:rPr>
      </w:pPr>
      <w:r w:rsidRPr="001F415D">
        <w:rPr>
          <w:b/>
          <w:bCs/>
          <w:sz w:val="28"/>
          <w:szCs w:val="28"/>
        </w:rPr>
        <w:t>Игра «Что бывает такого цвета»</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Цель. Соединять представление о цвете с представлением о реальных предметах; дать понять, что цвет – одно из свойств предмета и некоторым из них присущи определенные цвета.</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Оборудование. Наборы предметов разного цвета: овощи и фрукты (апельсин, яблоко, помидор, огурец; редиска, огурец, капуста, баклажан), ягоды (черная и красная смородина, клубника, крыжовник и др.), картинки с изображением животных (медведь белый и коричневый, лягушка, крокодил, заяц серый и белый, лиса и др.), игрушки разного цвета, картинки с изображением предметов.</w:t>
      </w:r>
    </w:p>
    <w:p w:rsidR="001F415D" w:rsidRPr="001F415D" w:rsidRDefault="001F415D" w:rsidP="001F415D">
      <w:pPr>
        <w:pStyle w:val="a3"/>
        <w:spacing w:before="0" w:beforeAutospacing="0" w:after="0" w:afterAutospacing="0" w:line="360" w:lineRule="auto"/>
        <w:rPr>
          <w:sz w:val="28"/>
          <w:szCs w:val="28"/>
        </w:rPr>
      </w:pPr>
      <w:r w:rsidRPr="001F415D">
        <w:rPr>
          <w:b/>
          <w:bCs/>
          <w:sz w:val="28"/>
          <w:szCs w:val="28"/>
        </w:rPr>
        <w:t xml:space="preserve">Игра </w:t>
      </w:r>
      <w:proofErr w:type="gramStart"/>
      <w:r w:rsidRPr="001F415D">
        <w:rPr>
          <w:b/>
          <w:bCs/>
          <w:sz w:val="28"/>
          <w:szCs w:val="28"/>
        </w:rPr>
        <w:t>« Высокий</w:t>
      </w:r>
      <w:proofErr w:type="gramEnd"/>
      <w:r w:rsidRPr="001F415D">
        <w:rPr>
          <w:b/>
          <w:bCs/>
          <w:sz w:val="28"/>
          <w:szCs w:val="28"/>
        </w:rPr>
        <w:t xml:space="preserve"> - низкий»</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 xml:space="preserve">Цель: составление </w:t>
      </w:r>
      <w:proofErr w:type="spellStart"/>
      <w:r w:rsidRPr="001F415D">
        <w:rPr>
          <w:sz w:val="28"/>
          <w:szCs w:val="28"/>
        </w:rPr>
        <w:t>сериационных</w:t>
      </w:r>
      <w:proofErr w:type="spellEnd"/>
      <w:r w:rsidRPr="001F415D">
        <w:rPr>
          <w:sz w:val="28"/>
          <w:szCs w:val="28"/>
        </w:rPr>
        <w:t xml:space="preserve"> рядов по высоте.</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Оборудование: набор брусков разной высоты.</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lastRenderedPageBreak/>
        <w:t>Содержание: ребенку предлагается разложить бруски по высоте, начиная от самого высокого и заканчивая самым низким, а затем назвать их высоту в порядке возрастания (самый низкий, низкий, высокий, самый высокий).</w:t>
      </w:r>
    </w:p>
    <w:p w:rsidR="001F415D" w:rsidRPr="001F415D" w:rsidRDefault="001F415D" w:rsidP="001F415D">
      <w:pPr>
        <w:pStyle w:val="a3"/>
        <w:spacing w:before="0" w:beforeAutospacing="0" w:after="0" w:afterAutospacing="0" w:line="360" w:lineRule="auto"/>
        <w:rPr>
          <w:sz w:val="28"/>
          <w:szCs w:val="28"/>
        </w:rPr>
      </w:pPr>
      <w:r w:rsidRPr="001F415D">
        <w:rPr>
          <w:b/>
          <w:bCs/>
          <w:sz w:val="28"/>
          <w:szCs w:val="28"/>
        </w:rPr>
        <w:t>Игра «Геометрические фигуры»</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На рисунке изображены геометрические фигуры (круг, квадрат, треугольник, прямоугольник, овал).</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Ребенок выполняет по просьбе взрослого задания:</w:t>
      </w:r>
    </w:p>
    <w:p w:rsidR="001F415D" w:rsidRPr="001F415D" w:rsidRDefault="001F415D" w:rsidP="001F415D">
      <w:pPr>
        <w:pStyle w:val="a3"/>
        <w:numPr>
          <w:ilvl w:val="0"/>
          <w:numId w:val="1"/>
        </w:numPr>
        <w:spacing w:before="0" w:beforeAutospacing="0" w:after="0" w:afterAutospacing="0" w:line="360" w:lineRule="auto"/>
        <w:rPr>
          <w:sz w:val="28"/>
          <w:szCs w:val="28"/>
        </w:rPr>
      </w:pPr>
      <w:r w:rsidRPr="001F415D">
        <w:rPr>
          <w:sz w:val="28"/>
          <w:szCs w:val="28"/>
        </w:rPr>
        <w:t>Покажи все круги, квадраты и т.д.;</w:t>
      </w:r>
    </w:p>
    <w:p w:rsidR="001F415D" w:rsidRPr="001F415D" w:rsidRDefault="001F415D" w:rsidP="001F415D">
      <w:pPr>
        <w:pStyle w:val="a3"/>
        <w:numPr>
          <w:ilvl w:val="0"/>
          <w:numId w:val="1"/>
        </w:numPr>
        <w:spacing w:before="0" w:beforeAutospacing="0" w:after="0" w:afterAutospacing="0" w:line="360" w:lineRule="auto"/>
        <w:rPr>
          <w:sz w:val="28"/>
          <w:szCs w:val="28"/>
        </w:rPr>
      </w:pPr>
      <w:r w:rsidRPr="001F415D">
        <w:rPr>
          <w:sz w:val="28"/>
          <w:szCs w:val="28"/>
        </w:rPr>
        <w:t>Я тебе покажу фигуру, а ты должен назвать ее;</w:t>
      </w:r>
    </w:p>
    <w:p w:rsidR="001F415D" w:rsidRPr="001F415D" w:rsidRDefault="001F415D" w:rsidP="001F415D">
      <w:pPr>
        <w:pStyle w:val="a3"/>
        <w:numPr>
          <w:ilvl w:val="0"/>
          <w:numId w:val="1"/>
        </w:numPr>
        <w:spacing w:before="0" w:beforeAutospacing="0" w:after="0" w:afterAutospacing="0" w:line="360" w:lineRule="auto"/>
        <w:rPr>
          <w:sz w:val="28"/>
          <w:szCs w:val="28"/>
        </w:rPr>
      </w:pPr>
      <w:r w:rsidRPr="001F415D">
        <w:rPr>
          <w:sz w:val="28"/>
          <w:szCs w:val="28"/>
        </w:rPr>
        <w:t>Обведи указательным пальцем контуры фигур, называя их;</w:t>
      </w:r>
    </w:p>
    <w:p w:rsidR="001F415D" w:rsidRPr="001F415D" w:rsidRDefault="001F415D" w:rsidP="001F415D">
      <w:pPr>
        <w:pStyle w:val="a3"/>
        <w:numPr>
          <w:ilvl w:val="0"/>
          <w:numId w:val="1"/>
        </w:numPr>
        <w:spacing w:before="0" w:beforeAutospacing="0" w:after="0" w:afterAutospacing="0" w:line="360" w:lineRule="auto"/>
        <w:rPr>
          <w:sz w:val="28"/>
          <w:szCs w:val="28"/>
        </w:rPr>
      </w:pPr>
      <w:r w:rsidRPr="001F415D">
        <w:rPr>
          <w:sz w:val="28"/>
          <w:szCs w:val="28"/>
        </w:rPr>
        <w:t>Покажи большой круг, маленький круг.</w:t>
      </w:r>
    </w:p>
    <w:p w:rsidR="001F415D" w:rsidRPr="001F415D" w:rsidRDefault="001F415D" w:rsidP="001F415D">
      <w:pPr>
        <w:pStyle w:val="a3"/>
        <w:spacing w:before="0" w:beforeAutospacing="0" w:after="0" w:afterAutospacing="0" w:line="360" w:lineRule="auto"/>
        <w:rPr>
          <w:sz w:val="28"/>
          <w:szCs w:val="28"/>
        </w:rPr>
      </w:pPr>
      <w:r w:rsidRPr="001F415D">
        <w:rPr>
          <w:b/>
          <w:bCs/>
          <w:sz w:val="28"/>
          <w:szCs w:val="28"/>
        </w:rPr>
        <w:t>Игра «В мире звуков»</w:t>
      </w:r>
      <w:r w:rsidRPr="001F415D">
        <w:rPr>
          <w:sz w:val="28"/>
          <w:szCs w:val="28"/>
        </w:rPr>
        <w:br/>
        <w:t>Цель: развитие слухового внимания, дифференциация неречевых звуков.</w:t>
      </w:r>
      <w:r w:rsidRPr="001F415D">
        <w:rPr>
          <w:sz w:val="28"/>
          <w:szCs w:val="28"/>
        </w:rPr>
        <w:br/>
        <w:t>Описание игры: взрослый предлагает детям закрыть глаза и послушать, что происходит в детском саду.</w:t>
      </w:r>
    </w:p>
    <w:p w:rsidR="001F415D" w:rsidRPr="001F415D" w:rsidRDefault="001F415D" w:rsidP="001F415D">
      <w:pPr>
        <w:pStyle w:val="a3"/>
        <w:spacing w:line="360" w:lineRule="auto"/>
        <w:rPr>
          <w:sz w:val="28"/>
          <w:szCs w:val="28"/>
        </w:rPr>
      </w:pPr>
      <w:r w:rsidRPr="001F415D">
        <w:rPr>
          <w:b/>
          <w:bCs/>
          <w:sz w:val="28"/>
          <w:szCs w:val="28"/>
        </w:rPr>
        <w:t>Игра «Что лежит в мешочке»</w:t>
      </w:r>
    </w:p>
    <w:p w:rsidR="001F415D" w:rsidRPr="001F415D" w:rsidRDefault="001F415D" w:rsidP="001F415D">
      <w:pPr>
        <w:pStyle w:val="a3"/>
        <w:spacing w:line="360" w:lineRule="auto"/>
        <w:rPr>
          <w:sz w:val="28"/>
          <w:szCs w:val="28"/>
        </w:rPr>
      </w:pPr>
      <w:proofErr w:type="gramStart"/>
      <w:r w:rsidRPr="001F415D">
        <w:rPr>
          <w:sz w:val="28"/>
          <w:szCs w:val="28"/>
        </w:rPr>
        <w:t>Цель :</w:t>
      </w:r>
      <w:proofErr w:type="gramEnd"/>
      <w:r w:rsidRPr="001F415D">
        <w:rPr>
          <w:sz w:val="28"/>
          <w:szCs w:val="28"/>
        </w:rPr>
        <w:t xml:space="preserve"> закреплять знания детей о форме, упражнять в правильном соотношении нескольких предметов с одним и тем же геометрическим образцом.</w:t>
      </w:r>
    </w:p>
    <w:p w:rsidR="001F415D" w:rsidRPr="001F415D" w:rsidRDefault="001F415D" w:rsidP="001F415D">
      <w:pPr>
        <w:pStyle w:val="a3"/>
        <w:spacing w:line="360" w:lineRule="auto"/>
        <w:rPr>
          <w:sz w:val="28"/>
          <w:szCs w:val="28"/>
        </w:rPr>
      </w:pPr>
      <w:r w:rsidRPr="001F415D">
        <w:rPr>
          <w:sz w:val="28"/>
          <w:szCs w:val="28"/>
        </w:rPr>
        <w:t>Оборудование: набор геометрических форм (круг, квадрат, треугольник, овал, мешочек с предметами разной формы: ягоды фрукты, овощи (круглой и овальной формы, пуговицы квадратной и треугольной формы, деревянные шарики, яички, баночки, мячики, жёлуди, шишки; маленькие флажки (четырёхугольной и треугольной формы.)</w:t>
      </w:r>
    </w:p>
    <w:p w:rsidR="001F415D" w:rsidRPr="001F415D" w:rsidRDefault="001F415D" w:rsidP="001F415D">
      <w:pPr>
        <w:pStyle w:val="a3"/>
        <w:spacing w:line="360" w:lineRule="auto"/>
        <w:rPr>
          <w:sz w:val="28"/>
          <w:szCs w:val="28"/>
        </w:rPr>
      </w:pPr>
      <w:r w:rsidRPr="001F415D">
        <w:rPr>
          <w:b/>
          <w:bCs/>
          <w:sz w:val="28"/>
          <w:szCs w:val="28"/>
        </w:rPr>
        <w:t>игра «Наряди матрёшку»</w:t>
      </w:r>
    </w:p>
    <w:p w:rsidR="001F415D" w:rsidRPr="001F415D" w:rsidRDefault="001F415D" w:rsidP="001F415D">
      <w:pPr>
        <w:pStyle w:val="a3"/>
        <w:spacing w:before="0" w:beforeAutospacing="0" w:after="0" w:afterAutospacing="0" w:line="360" w:lineRule="auto"/>
        <w:rPr>
          <w:sz w:val="28"/>
          <w:szCs w:val="28"/>
        </w:rPr>
      </w:pPr>
      <w:r w:rsidRPr="001F415D">
        <w:rPr>
          <w:sz w:val="28"/>
          <w:szCs w:val="28"/>
        </w:rPr>
        <w:t>Цель:</w:t>
      </w:r>
      <w:r w:rsidRPr="001F415D">
        <w:rPr>
          <w:b/>
          <w:bCs/>
          <w:sz w:val="28"/>
          <w:szCs w:val="28"/>
        </w:rPr>
        <w:t> </w:t>
      </w:r>
      <w:r w:rsidRPr="001F415D">
        <w:rPr>
          <w:sz w:val="28"/>
          <w:szCs w:val="28"/>
        </w:rPr>
        <w:t xml:space="preserve">Учить детей запоминать геометрические фигуры. Обучать группировке предметов по цвету, соотнесению предметов по форме методом наложения. </w:t>
      </w:r>
      <w:r w:rsidRPr="001F415D">
        <w:rPr>
          <w:sz w:val="28"/>
          <w:szCs w:val="28"/>
        </w:rPr>
        <w:lastRenderedPageBreak/>
        <w:t>Совершенствовать тактильные ощущения. Развивать мелкую моторику рук. Учить детей фиксировать внимание на цветовых свойствах предметов.</w:t>
      </w:r>
      <w:r w:rsidRPr="001F415D">
        <w:rPr>
          <w:sz w:val="28"/>
          <w:szCs w:val="28"/>
        </w:rPr>
        <w:br/>
        <w:t>Оборудование: 4 матрёшки с геометрическими рисунками-схемами, геометрические формы, «дорожки».</w:t>
      </w:r>
    </w:p>
    <w:p w:rsidR="009F3A44" w:rsidRPr="00833AAA" w:rsidRDefault="009F3A44" w:rsidP="009F3A44">
      <w:pPr>
        <w:pStyle w:val="a3"/>
        <w:shd w:val="clear" w:color="auto" w:fill="FFFFFF"/>
        <w:spacing w:before="0" w:beforeAutospacing="0" w:after="0" w:afterAutospacing="0" w:line="360" w:lineRule="auto"/>
        <w:jc w:val="both"/>
        <w:rPr>
          <w:sz w:val="28"/>
          <w:szCs w:val="28"/>
        </w:rPr>
      </w:pPr>
    </w:p>
    <w:p w:rsidR="00833AAA" w:rsidRPr="00833AAA" w:rsidRDefault="00833AAA" w:rsidP="0093185A">
      <w:pPr>
        <w:pStyle w:val="a3"/>
        <w:shd w:val="clear" w:color="auto" w:fill="FFFFFF"/>
        <w:spacing w:before="0" w:beforeAutospacing="0" w:line="360" w:lineRule="auto"/>
        <w:jc w:val="both"/>
        <w:rPr>
          <w:sz w:val="28"/>
          <w:szCs w:val="28"/>
        </w:rPr>
      </w:pPr>
      <w:proofErr w:type="spellStart"/>
      <w:r w:rsidRPr="00833AAA">
        <w:rPr>
          <w:sz w:val="28"/>
          <w:szCs w:val="28"/>
        </w:rPr>
        <w:t>Метиева</w:t>
      </w:r>
      <w:proofErr w:type="spellEnd"/>
      <w:r w:rsidRPr="00833AAA">
        <w:rPr>
          <w:sz w:val="28"/>
          <w:szCs w:val="28"/>
        </w:rPr>
        <w:t xml:space="preserve"> Л.А., Удалова Э.Я. Сенсорное воспитание детей с отклонениями в развитии: </w:t>
      </w:r>
      <w:r w:rsidRPr="00833AAA">
        <w:rPr>
          <w:sz w:val="28"/>
          <w:szCs w:val="28"/>
        </w:rPr>
        <w:t>Сборник игр и игровых упражнений. – М.: Издательство «Книголюб», 2007.</w:t>
      </w:r>
      <w:r w:rsidRPr="00833AAA">
        <w:rPr>
          <w:sz w:val="28"/>
          <w:szCs w:val="28"/>
        </w:rPr>
        <w:br/>
      </w:r>
      <w:proofErr w:type="spellStart"/>
      <w:r w:rsidRPr="00833AAA">
        <w:rPr>
          <w:sz w:val="28"/>
          <w:szCs w:val="28"/>
        </w:rPr>
        <w:t>Нищева</w:t>
      </w:r>
      <w:proofErr w:type="spellEnd"/>
      <w:r w:rsidRPr="00833AAA">
        <w:rPr>
          <w:sz w:val="28"/>
          <w:szCs w:val="28"/>
        </w:rPr>
        <w:t xml:space="preserve"> Н.В. Картотека подвижных игр, упражнений, физкультминуток, пальчиковой гимнастики. – СПб.: ДЕТСТВОПРЕСС, 2008.</w:t>
      </w:r>
      <w:r w:rsidRPr="00833AAA">
        <w:rPr>
          <w:sz w:val="28"/>
          <w:szCs w:val="28"/>
        </w:rPr>
        <w:br/>
        <w:t>Шевченко С.Г., Капустина Г.М. Предметы вокруг нас. Учебное пособие для индивидуальных и групповых коррекционных занятий. – Смоленск: Изд-во «Ассоциация XXI век», 2003.</w:t>
      </w:r>
    </w:p>
    <w:p w:rsidR="00736A2B" w:rsidRPr="00833AAA" w:rsidRDefault="00736A2B" w:rsidP="0093185A">
      <w:pPr>
        <w:spacing w:line="360" w:lineRule="auto"/>
        <w:jc w:val="both"/>
        <w:rPr>
          <w:sz w:val="28"/>
          <w:szCs w:val="28"/>
        </w:rPr>
      </w:pPr>
    </w:p>
    <w:sectPr w:rsidR="00736A2B" w:rsidRPr="00833A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3E9" w:rsidRDefault="007763E9" w:rsidP="00833AAA">
      <w:pPr>
        <w:spacing w:after="0" w:line="240" w:lineRule="auto"/>
      </w:pPr>
      <w:r>
        <w:separator/>
      </w:r>
    </w:p>
  </w:endnote>
  <w:endnote w:type="continuationSeparator" w:id="0">
    <w:p w:rsidR="007763E9" w:rsidRDefault="007763E9" w:rsidP="00833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3E9" w:rsidRDefault="007763E9" w:rsidP="00833AAA">
      <w:pPr>
        <w:spacing w:after="0" w:line="240" w:lineRule="auto"/>
      </w:pPr>
      <w:r>
        <w:separator/>
      </w:r>
    </w:p>
  </w:footnote>
  <w:footnote w:type="continuationSeparator" w:id="0">
    <w:p w:rsidR="007763E9" w:rsidRDefault="007763E9" w:rsidP="00833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20AB7"/>
    <w:multiLevelType w:val="multilevel"/>
    <w:tmpl w:val="59C68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AA"/>
    <w:rsid w:val="00026D04"/>
    <w:rsid w:val="00032582"/>
    <w:rsid w:val="001F415D"/>
    <w:rsid w:val="005B42CB"/>
    <w:rsid w:val="00736A2B"/>
    <w:rsid w:val="007763E9"/>
    <w:rsid w:val="007C4893"/>
    <w:rsid w:val="00833AAA"/>
    <w:rsid w:val="00893FFB"/>
    <w:rsid w:val="0093185A"/>
    <w:rsid w:val="009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B2E3"/>
  <w15:chartTrackingRefBased/>
  <w15:docId w15:val="{C59F9BC0-7623-45A2-A574-C3FF64A8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33A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3AAA"/>
  </w:style>
  <w:style w:type="paragraph" w:styleId="a6">
    <w:name w:val="footer"/>
    <w:basedOn w:val="a"/>
    <w:link w:val="a7"/>
    <w:uiPriority w:val="99"/>
    <w:unhideWhenUsed/>
    <w:rsid w:val="00833A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3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814794">
      <w:bodyDiv w:val="1"/>
      <w:marLeft w:val="0"/>
      <w:marRight w:val="0"/>
      <w:marTop w:val="0"/>
      <w:marBottom w:val="0"/>
      <w:divBdr>
        <w:top w:val="none" w:sz="0" w:space="0" w:color="auto"/>
        <w:left w:val="none" w:sz="0" w:space="0" w:color="auto"/>
        <w:bottom w:val="none" w:sz="0" w:space="0" w:color="auto"/>
        <w:right w:val="none" w:sz="0" w:space="0" w:color="auto"/>
      </w:divBdr>
    </w:div>
    <w:div w:id="214408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1880</Words>
  <Characters>10721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МОУ"СОШ"ТЦО"</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2022-01-18T11:25:00Z</dcterms:created>
  <dcterms:modified xsi:type="dcterms:W3CDTF">2022-01-18T11:38:00Z</dcterms:modified>
</cp:coreProperties>
</file>