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DA" w:rsidRPr="0034631F" w:rsidRDefault="00CB7DAC" w:rsidP="0034631F">
      <w:pPr>
        <w:jc w:val="center"/>
        <w:rPr>
          <w:b/>
          <w:sz w:val="40"/>
          <w:szCs w:val="40"/>
        </w:rPr>
      </w:pPr>
      <w:r>
        <w:rPr>
          <w:b/>
          <w:sz w:val="44"/>
          <w:szCs w:val="44"/>
        </w:rPr>
        <w:t>Развиваем мелкую моторику</w:t>
      </w:r>
      <w:bookmarkStart w:id="0" w:name="_GoBack"/>
      <w:bookmarkEnd w:id="0"/>
    </w:p>
    <w:p w:rsidR="00EC42DA" w:rsidRDefault="00EC42DA" w:rsidP="00EC42DA">
      <w:pPr>
        <w:rPr>
          <w:b/>
          <w:i/>
          <w:sz w:val="28"/>
          <w:szCs w:val="28"/>
        </w:rPr>
      </w:pPr>
      <w:r>
        <w:rPr>
          <w:sz w:val="28"/>
          <w:szCs w:val="28"/>
        </w:rPr>
        <w:t xml:space="preserve">                      </w:t>
      </w:r>
      <w:r w:rsidR="00F141D6" w:rsidRPr="00EC42DA">
        <w:rPr>
          <w:b/>
          <w:i/>
          <w:sz w:val="28"/>
          <w:szCs w:val="28"/>
        </w:rPr>
        <w:t>Как часто мы слышим выражение «мелкая моторика».</w:t>
      </w:r>
    </w:p>
    <w:p w:rsidR="007A1AA2" w:rsidRDefault="007A1AA2" w:rsidP="00EC42DA">
      <w:pPr>
        <w:rPr>
          <w:b/>
          <w:i/>
          <w:sz w:val="28"/>
          <w:szCs w:val="28"/>
        </w:rPr>
      </w:pPr>
      <w:r>
        <w:rPr>
          <w:noProof/>
          <w:lang w:eastAsia="ru-RU"/>
        </w:rPr>
        <w:drawing>
          <wp:inline distT="0" distB="0" distL="0" distR="0" wp14:anchorId="226AC463" wp14:editId="6C38A472">
            <wp:extent cx="6645910" cy="1871348"/>
            <wp:effectExtent l="0" t="0" r="0" b="0"/>
            <wp:docPr id="7" name="Рисунок 7" descr="http://fablab45.ru/uploads/post/post_image/40/post_image-2015030123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blab45.ru/uploads/post/post_image/40/post_image-201503012317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1871348"/>
                    </a:xfrm>
                    <a:prstGeom prst="rect">
                      <a:avLst/>
                    </a:prstGeom>
                    <a:noFill/>
                    <a:ln>
                      <a:noFill/>
                    </a:ln>
                  </pic:spPr>
                </pic:pic>
              </a:graphicData>
            </a:graphic>
          </wp:inline>
        </w:drawing>
      </w:r>
    </w:p>
    <w:p w:rsidR="00EC42DA" w:rsidRPr="00EC42DA" w:rsidRDefault="00F141D6" w:rsidP="00EC42DA">
      <w:pPr>
        <w:jc w:val="center"/>
        <w:rPr>
          <w:b/>
          <w:i/>
          <w:sz w:val="28"/>
          <w:szCs w:val="28"/>
        </w:rPr>
      </w:pPr>
      <w:r w:rsidRPr="00EC42DA">
        <w:rPr>
          <w:b/>
          <w:i/>
          <w:sz w:val="28"/>
          <w:szCs w:val="28"/>
        </w:rPr>
        <w:t>Что же такое мелкая моторика?</w:t>
      </w:r>
    </w:p>
    <w:p w:rsidR="00F141D6" w:rsidRPr="00C21B5B" w:rsidRDefault="00F141D6" w:rsidP="006A13A1">
      <w:pPr>
        <w:jc w:val="both"/>
        <w:rPr>
          <w:sz w:val="28"/>
          <w:szCs w:val="28"/>
        </w:rPr>
      </w:pPr>
      <w:r w:rsidRPr="00C21B5B">
        <w:rPr>
          <w:sz w:val="28"/>
          <w:szCs w:val="28"/>
        </w:rPr>
        <w:t xml:space="preserve"> Физиологи под этим выражением подразумевают движение мелких мышц кистей рук. При этом важно помнить о координации «рука-глаз», т.к.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w:t>
      </w:r>
      <w:r w:rsidR="0034631F">
        <w:rPr>
          <w:sz w:val="28"/>
          <w:szCs w:val="28"/>
        </w:rPr>
        <w:t xml:space="preserve"> </w:t>
      </w:r>
      <w:r w:rsidRPr="00C21B5B">
        <w:rPr>
          <w:sz w:val="28"/>
          <w:szCs w:val="28"/>
        </w:rPr>
        <w:t>чтобы рисовать,</w:t>
      </w:r>
      <w:r w:rsidR="0034631F">
        <w:rPr>
          <w:sz w:val="28"/>
          <w:szCs w:val="28"/>
        </w:rPr>
        <w:t xml:space="preserve"> </w:t>
      </w:r>
      <w:r w:rsidRPr="00C21B5B">
        <w:rPr>
          <w:sz w:val="28"/>
          <w:szCs w:val="28"/>
        </w:rPr>
        <w:t>писать,</w:t>
      </w:r>
      <w:r w:rsidR="0034631F">
        <w:rPr>
          <w:sz w:val="28"/>
          <w:szCs w:val="28"/>
        </w:rPr>
        <w:t xml:space="preserve"> </w:t>
      </w:r>
      <w:r w:rsidRPr="00C21B5B">
        <w:rPr>
          <w:sz w:val="28"/>
          <w:szCs w:val="28"/>
        </w:rPr>
        <w:t>одеваться и т.д.</w:t>
      </w:r>
    </w:p>
    <w:p w:rsidR="00F141D6" w:rsidRPr="00C21B5B" w:rsidRDefault="00C21B5B" w:rsidP="006A13A1">
      <w:pPr>
        <w:jc w:val="both"/>
        <w:rPr>
          <w:sz w:val="28"/>
          <w:szCs w:val="28"/>
        </w:rPr>
      </w:pPr>
      <w:r w:rsidRPr="00C21B5B">
        <w:rPr>
          <w:sz w:val="28"/>
          <w:szCs w:val="28"/>
        </w:rPr>
        <w:t xml:space="preserve">    </w:t>
      </w:r>
      <w:r w:rsidR="00F141D6" w:rsidRPr="00C21B5B">
        <w:rPr>
          <w:sz w:val="28"/>
          <w:szCs w:val="28"/>
        </w:rPr>
        <w:t xml:space="preserve">  Начинать работу по развитию мелкой мускулатуры рук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F141D6" w:rsidRPr="00C21B5B" w:rsidRDefault="00C21B5B" w:rsidP="006A13A1">
      <w:pPr>
        <w:jc w:val="both"/>
        <w:rPr>
          <w:sz w:val="28"/>
          <w:szCs w:val="28"/>
        </w:rPr>
      </w:pPr>
      <w:r>
        <w:rPr>
          <w:sz w:val="28"/>
          <w:szCs w:val="28"/>
        </w:rPr>
        <w:t xml:space="preserve"> </w:t>
      </w:r>
      <w:r w:rsidRPr="00C21B5B">
        <w:rPr>
          <w:sz w:val="28"/>
          <w:szCs w:val="28"/>
        </w:rPr>
        <w:t xml:space="preserve">    </w:t>
      </w:r>
      <w:r w:rsidR="00F141D6" w:rsidRPr="00C21B5B">
        <w:rPr>
          <w:sz w:val="28"/>
          <w:szCs w:val="28"/>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F141D6" w:rsidRPr="00C21B5B" w:rsidRDefault="00C21B5B" w:rsidP="006A13A1">
      <w:pPr>
        <w:jc w:val="both"/>
        <w:rPr>
          <w:sz w:val="28"/>
          <w:szCs w:val="28"/>
        </w:rPr>
      </w:pPr>
      <w:r>
        <w:rPr>
          <w:sz w:val="28"/>
          <w:szCs w:val="28"/>
        </w:rPr>
        <w:t xml:space="preserve">        </w:t>
      </w:r>
      <w:r w:rsidR="00F141D6" w:rsidRPr="00C21B5B">
        <w:rPr>
          <w:sz w:val="28"/>
          <w:szCs w:val="28"/>
        </w:rPr>
        <w:t xml:space="preserve"> 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w:t>
      </w:r>
    </w:p>
    <w:p w:rsidR="00EC42DA" w:rsidRDefault="00EC42DA" w:rsidP="006A13A1">
      <w:pPr>
        <w:jc w:val="both"/>
        <w:rPr>
          <w:b/>
          <w:i/>
          <w:sz w:val="28"/>
          <w:szCs w:val="28"/>
        </w:rPr>
      </w:pPr>
    </w:p>
    <w:p w:rsidR="00EC42DA" w:rsidRDefault="00EC42DA" w:rsidP="006A13A1">
      <w:pPr>
        <w:jc w:val="both"/>
        <w:rPr>
          <w:b/>
          <w:i/>
          <w:sz w:val="28"/>
          <w:szCs w:val="28"/>
        </w:rPr>
      </w:pPr>
    </w:p>
    <w:p w:rsidR="00C21B5B" w:rsidRPr="00C21B5B" w:rsidRDefault="00F141D6" w:rsidP="006A13A1">
      <w:pPr>
        <w:jc w:val="both"/>
        <w:rPr>
          <w:b/>
          <w:i/>
          <w:sz w:val="28"/>
          <w:szCs w:val="28"/>
        </w:rPr>
      </w:pPr>
      <w:r w:rsidRPr="00C21B5B">
        <w:rPr>
          <w:b/>
          <w:i/>
          <w:sz w:val="28"/>
          <w:szCs w:val="28"/>
        </w:rPr>
        <w:lastRenderedPageBreak/>
        <w:t>Какие же упражнения помогут ребенку усовершенствовать свои навыки?</w:t>
      </w:r>
    </w:p>
    <w:p w:rsidR="00F141D6" w:rsidRPr="00001DB1" w:rsidRDefault="00735C63" w:rsidP="00735C63">
      <w:pPr>
        <w:jc w:val="center"/>
        <w:rPr>
          <w:b/>
          <w:i/>
          <w:sz w:val="28"/>
          <w:szCs w:val="28"/>
        </w:rPr>
      </w:pPr>
      <w:r>
        <w:rPr>
          <w:noProof/>
          <w:lang w:eastAsia="ru-RU"/>
        </w:rPr>
        <w:drawing>
          <wp:anchor distT="0" distB="0" distL="114300" distR="114300" simplePos="0" relativeHeight="251658240" behindDoc="0" locked="0" layoutInCell="1" allowOverlap="1" wp14:anchorId="00B180F1" wp14:editId="34AC3BE6">
            <wp:simplePos x="0" y="0"/>
            <wp:positionH relativeFrom="column">
              <wp:posOffset>1581150</wp:posOffset>
            </wp:positionH>
            <wp:positionV relativeFrom="paragraph">
              <wp:posOffset>356870</wp:posOffset>
            </wp:positionV>
            <wp:extent cx="3486150" cy="1804022"/>
            <wp:effectExtent l="0" t="0" r="0" b="0"/>
            <wp:wrapNone/>
            <wp:docPr id="1" name="Рисунок 1" descr="http://900igr.net/up/datas/178919/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00igr.net/up/datas/178919/0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6150" cy="1804022"/>
                    </a:xfrm>
                    <a:prstGeom prst="rect">
                      <a:avLst/>
                    </a:prstGeom>
                    <a:noFill/>
                    <a:ln>
                      <a:noFill/>
                    </a:ln>
                  </pic:spPr>
                </pic:pic>
              </a:graphicData>
            </a:graphic>
            <wp14:sizeRelH relativeFrom="page">
              <wp14:pctWidth>0</wp14:pctWidth>
            </wp14:sizeRelH>
            <wp14:sizeRelV relativeFrom="page">
              <wp14:pctHeight>0</wp14:pctHeight>
            </wp14:sizeRelV>
          </wp:anchor>
        </w:drawing>
      </w:r>
      <w:r w:rsidR="00F141D6" w:rsidRPr="00001DB1">
        <w:rPr>
          <w:i/>
          <w:sz w:val="28"/>
          <w:szCs w:val="28"/>
        </w:rPr>
        <w:t>1. Пальчиковая гимнастика</w:t>
      </w:r>
    </w:p>
    <w:p w:rsidR="00735C63" w:rsidRDefault="00F141D6" w:rsidP="006A13A1">
      <w:pPr>
        <w:jc w:val="both"/>
        <w:rPr>
          <w:sz w:val="28"/>
          <w:szCs w:val="28"/>
        </w:rPr>
      </w:pPr>
      <w:r w:rsidRPr="00C21B5B">
        <w:rPr>
          <w:sz w:val="28"/>
          <w:szCs w:val="28"/>
        </w:rPr>
        <w:t xml:space="preserve">         </w:t>
      </w:r>
    </w:p>
    <w:p w:rsidR="00735C63" w:rsidRDefault="00735C63" w:rsidP="006A13A1">
      <w:pPr>
        <w:jc w:val="both"/>
        <w:rPr>
          <w:sz w:val="28"/>
          <w:szCs w:val="28"/>
        </w:rPr>
      </w:pPr>
    </w:p>
    <w:p w:rsidR="00735C63" w:rsidRDefault="00735C63" w:rsidP="006A13A1">
      <w:pPr>
        <w:jc w:val="both"/>
        <w:rPr>
          <w:sz w:val="28"/>
          <w:szCs w:val="28"/>
        </w:rPr>
      </w:pPr>
    </w:p>
    <w:p w:rsidR="00735C63" w:rsidRDefault="00735C63" w:rsidP="006A13A1">
      <w:pPr>
        <w:jc w:val="both"/>
        <w:rPr>
          <w:sz w:val="28"/>
          <w:szCs w:val="28"/>
        </w:rPr>
      </w:pPr>
    </w:p>
    <w:p w:rsidR="00735C63" w:rsidRDefault="00735C63" w:rsidP="006A13A1">
      <w:pPr>
        <w:jc w:val="both"/>
        <w:rPr>
          <w:sz w:val="28"/>
          <w:szCs w:val="28"/>
        </w:rPr>
      </w:pPr>
    </w:p>
    <w:p w:rsidR="00F141D6" w:rsidRPr="00C21B5B" w:rsidRDefault="00F141D6" w:rsidP="006A13A1">
      <w:pPr>
        <w:jc w:val="both"/>
        <w:rPr>
          <w:sz w:val="28"/>
          <w:szCs w:val="28"/>
        </w:rPr>
      </w:pPr>
      <w:r w:rsidRPr="00C21B5B">
        <w:rPr>
          <w:sz w:val="28"/>
          <w:szCs w:val="28"/>
        </w:rPr>
        <w:t xml:space="preserve">  "Пальчиковые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F141D6" w:rsidRPr="00C21B5B" w:rsidRDefault="00F141D6" w:rsidP="006A13A1">
      <w:pPr>
        <w:jc w:val="both"/>
        <w:rPr>
          <w:sz w:val="28"/>
          <w:szCs w:val="28"/>
        </w:rPr>
      </w:pPr>
      <w:r w:rsidRPr="00C21B5B">
        <w:rPr>
          <w:sz w:val="28"/>
          <w:szCs w:val="28"/>
        </w:rPr>
        <w:t xml:space="preserve">        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w:t>
      </w:r>
    </w:p>
    <w:p w:rsidR="00F141D6" w:rsidRPr="00C21B5B" w:rsidRDefault="00F141D6" w:rsidP="006A13A1">
      <w:pPr>
        <w:jc w:val="both"/>
        <w:rPr>
          <w:sz w:val="28"/>
          <w:szCs w:val="28"/>
        </w:rPr>
      </w:pPr>
      <w:r w:rsidRPr="00C21B5B">
        <w:rPr>
          <w:sz w:val="28"/>
          <w:szCs w:val="28"/>
        </w:rPr>
        <w:t xml:space="preserve">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потешками, прибаутками, любым речевым материалом. Слушая его, дети одновременно вместе со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w:t>
      </w:r>
    </w:p>
    <w:p w:rsidR="00735C63" w:rsidRDefault="00735C63" w:rsidP="006A13A1">
      <w:pPr>
        <w:jc w:val="both"/>
        <w:rPr>
          <w:i/>
          <w:sz w:val="28"/>
          <w:szCs w:val="28"/>
        </w:rPr>
      </w:pPr>
    </w:p>
    <w:p w:rsidR="007A1AA2" w:rsidRDefault="007A1AA2" w:rsidP="00735C63">
      <w:pPr>
        <w:jc w:val="center"/>
        <w:rPr>
          <w:i/>
          <w:sz w:val="28"/>
          <w:szCs w:val="28"/>
        </w:rPr>
      </w:pPr>
    </w:p>
    <w:p w:rsidR="00F141D6" w:rsidRDefault="007A1AA2" w:rsidP="00735C63">
      <w:pPr>
        <w:jc w:val="center"/>
        <w:rPr>
          <w:i/>
          <w:sz w:val="28"/>
          <w:szCs w:val="28"/>
        </w:rPr>
      </w:pPr>
      <w:r>
        <w:rPr>
          <w:noProof/>
          <w:lang w:eastAsia="ru-RU"/>
        </w:rPr>
        <w:lastRenderedPageBreak/>
        <w:drawing>
          <wp:anchor distT="0" distB="0" distL="114300" distR="114300" simplePos="0" relativeHeight="251659264" behindDoc="0" locked="0" layoutInCell="1" allowOverlap="1" wp14:anchorId="57595300" wp14:editId="18D1FDB2">
            <wp:simplePos x="0" y="0"/>
            <wp:positionH relativeFrom="column">
              <wp:posOffset>781050</wp:posOffset>
            </wp:positionH>
            <wp:positionV relativeFrom="paragraph">
              <wp:posOffset>342900</wp:posOffset>
            </wp:positionV>
            <wp:extent cx="4162425" cy="2170685"/>
            <wp:effectExtent l="0" t="0" r="0" b="0"/>
            <wp:wrapNone/>
            <wp:docPr id="3" name="Рисунок 3" descr="http://lusana.ru/files/2288/5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sana.ru/files/2288/57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217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735C63" w:rsidRPr="00001DB1">
        <w:rPr>
          <w:i/>
          <w:sz w:val="28"/>
          <w:szCs w:val="28"/>
        </w:rPr>
        <w:t xml:space="preserve"> </w:t>
      </w:r>
      <w:r w:rsidR="00F141D6" w:rsidRPr="00001DB1">
        <w:rPr>
          <w:i/>
          <w:sz w:val="28"/>
          <w:szCs w:val="28"/>
        </w:rPr>
        <w:t>2. Игры с крупой, бусинками, пуговицами, мелкими камешками.</w:t>
      </w:r>
    </w:p>
    <w:p w:rsidR="00735C63" w:rsidRPr="00001DB1" w:rsidRDefault="00735C63" w:rsidP="006A13A1">
      <w:pPr>
        <w:jc w:val="both"/>
        <w:rPr>
          <w:i/>
          <w:sz w:val="28"/>
          <w:szCs w:val="28"/>
        </w:rPr>
      </w:pPr>
    </w:p>
    <w:p w:rsidR="00735C63" w:rsidRDefault="00F141D6" w:rsidP="006A13A1">
      <w:pPr>
        <w:jc w:val="both"/>
        <w:rPr>
          <w:sz w:val="28"/>
          <w:szCs w:val="28"/>
        </w:rPr>
      </w:pPr>
      <w:r w:rsidRPr="00C21B5B">
        <w:rPr>
          <w:sz w:val="28"/>
          <w:szCs w:val="28"/>
        </w:rPr>
        <w:t xml:space="preserve">    </w:t>
      </w:r>
    </w:p>
    <w:p w:rsidR="00735C63" w:rsidRDefault="00735C63" w:rsidP="006A13A1">
      <w:pPr>
        <w:jc w:val="both"/>
        <w:rPr>
          <w:sz w:val="28"/>
          <w:szCs w:val="28"/>
        </w:rPr>
      </w:pPr>
    </w:p>
    <w:p w:rsidR="00735C63" w:rsidRDefault="00735C63" w:rsidP="006A13A1">
      <w:pPr>
        <w:jc w:val="both"/>
        <w:rPr>
          <w:sz w:val="28"/>
          <w:szCs w:val="28"/>
        </w:rPr>
      </w:pPr>
    </w:p>
    <w:p w:rsidR="00735C63" w:rsidRDefault="00735C63" w:rsidP="006A13A1">
      <w:pPr>
        <w:jc w:val="both"/>
        <w:rPr>
          <w:sz w:val="28"/>
          <w:szCs w:val="28"/>
        </w:rPr>
      </w:pPr>
    </w:p>
    <w:p w:rsidR="00735C63" w:rsidRDefault="00735C63" w:rsidP="006A13A1">
      <w:pPr>
        <w:jc w:val="both"/>
        <w:rPr>
          <w:sz w:val="28"/>
          <w:szCs w:val="28"/>
        </w:rPr>
      </w:pPr>
    </w:p>
    <w:p w:rsidR="00F141D6" w:rsidRPr="00C21B5B" w:rsidRDefault="00F141D6" w:rsidP="006A13A1">
      <w:pPr>
        <w:jc w:val="both"/>
        <w:rPr>
          <w:sz w:val="28"/>
          <w:szCs w:val="28"/>
        </w:rPr>
      </w:pPr>
      <w:r w:rsidRPr="00C21B5B">
        <w:rPr>
          <w:sz w:val="28"/>
          <w:szCs w:val="28"/>
        </w:rPr>
        <w:t xml:space="preserve">  Эти игры оказывают прекрасн</w:t>
      </w:r>
      <w:r w:rsidR="0034631F">
        <w:rPr>
          <w:sz w:val="28"/>
          <w:szCs w:val="28"/>
        </w:rPr>
        <w:t>ое тонизирующее и оздоравливающи</w:t>
      </w:r>
      <w:r w:rsidRPr="00C21B5B">
        <w:rPr>
          <w:sz w:val="28"/>
          <w:szCs w:val="28"/>
        </w:rPr>
        <w:t xml:space="preserve">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т.п. </w:t>
      </w:r>
    </w:p>
    <w:p w:rsidR="00F141D6" w:rsidRDefault="00735C63" w:rsidP="00735C63">
      <w:pPr>
        <w:jc w:val="center"/>
        <w:rPr>
          <w:i/>
          <w:sz w:val="28"/>
          <w:szCs w:val="28"/>
        </w:rPr>
      </w:pPr>
      <w:r>
        <w:rPr>
          <w:i/>
          <w:sz w:val="28"/>
          <w:szCs w:val="28"/>
        </w:rPr>
        <w:t>3</w:t>
      </w:r>
      <w:r w:rsidR="00F141D6" w:rsidRPr="00001DB1">
        <w:rPr>
          <w:i/>
          <w:sz w:val="28"/>
          <w:szCs w:val="28"/>
        </w:rPr>
        <w:t>.Лепка из пластилина, глины и соленого теста.</w:t>
      </w:r>
    </w:p>
    <w:p w:rsidR="00735C63" w:rsidRDefault="00735C63" w:rsidP="00735C63">
      <w:pPr>
        <w:jc w:val="center"/>
        <w:rPr>
          <w:i/>
          <w:sz w:val="28"/>
          <w:szCs w:val="28"/>
        </w:rPr>
      </w:pPr>
      <w:r>
        <w:rPr>
          <w:noProof/>
          <w:lang w:eastAsia="ru-RU"/>
        </w:rPr>
        <w:drawing>
          <wp:anchor distT="0" distB="0" distL="114300" distR="114300" simplePos="0" relativeHeight="251660288" behindDoc="0" locked="0" layoutInCell="1" allowOverlap="1" wp14:anchorId="56A57122" wp14:editId="23F1F72D">
            <wp:simplePos x="0" y="0"/>
            <wp:positionH relativeFrom="column">
              <wp:posOffset>1571625</wp:posOffset>
            </wp:positionH>
            <wp:positionV relativeFrom="paragraph">
              <wp:posOffset>6985</wp:posOffset>
            </wp:positionV>
            <wp:extent cx="3629025" cy="1724025"/>
            <wp:effectExtent l="0" t="0" r="0" b="0"/>
            <wp:wrapNone/>
            <wp:docPr id="4" name="Рисунок 4" descr="https://cdn2.arhivurokov.ru/multiurok/html/2018/07/10/s_5b44a80ebac3f/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8/07/10/s_5b44a80ebac3f/img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C63" w:rsidRDefault="00735C63" w:rsidP="00735C63">
      <w:pPr>
        <w:jc w:val="center"/>
        <w:rPr>
          <w:i/>
          <w:sz w:val="28"/>
          <w:szCs w:val="28"/>
        </w:rPr>
      </w:pPr>
    </w:p>
    <w:p w:rsidR="00735C63" w:rsidRDefault="00735C63" w:rsidP="00735C63">
      <w:pPr>
        <w:jc w:val="center"/>
        <w:rPr>
          <w:i/>
          <w:sz w:val="28"/>
          <w:szCs w:val="28"/>
        </w:rPr>
      </w:pPr>
    </w:p>
    <w:p w:rsidR="00735C63" w:rsidRDefault="00735C63" w:rsidP="00735C63">
      <w:pPr>
        <w:jc w:val="center"/>
        <w:rPr>
          <w:i/>
          <w:sz w:val="28"/>
          <w:szCs w:val="28"/>
        </w:rPr>
      </w:pPr>
    </w:p>
    <w:p w:rsidR="00735C63" w:rsidRDefault="00735C63" w:rsidP="00735C63">
      <w:pPr>
        <w:jc w:val="center"/>
        <w:rPr>
          <w:i/>
          <w:sz w:val="28"/>
          <w:szCs w:val="28"/>
        </w:rPr>
      </w:pPr>
    </w:p>
    <w:p w:rsidR="00F141D6" w:rsidRPr="00C21B5B" w:rsidRDefault="00F141D6" w:rsidP="006A13A1">
      <w:pPr>
        <w:jc w:val="both"/>
        <w:rPr>
          <w:sz w:val="28"/>
          <w:szCs w:val="28"/>
        </w:rPr>
      </w:pPr>
      <w:r w:rsidRPr="00C21B5B">
        <w:rPr>
          <w:sz w:val="28"/>
          <w:szCs w:val="28"/>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F141D6" w:rsidRPr="00C21B5B" w:rsidRDefault="00C21B5B" w:rsidP="006A13A1">
      <w:pPr>
        <w:jc w:val="both"/>
        <w:rPr>
          <w:sz w:val="28"/>
          <w:szCs w:val="28"/>
        </w:rPr>
      </w:pPr>
      <w:r w:rsidRPr="00C21B5B">
        <w:rPr>
          <w:sz w:val="28"/>
          <w:szCs w:val="28"/>
        </w:rPr>
        <w:t xml:space="preserve">  </w:t>
      </w:r>
      <w:r w:rsidR="00F141D6" w:rsidRPr="00C21B5B">
        <w:rPr>
          <w:sz w:val="28"/>
          <w:szCs w:val="28"/>
        </w:rPr>
        <w:t xml:space="preserve">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rsidR="007A1AA2" w:rsidRDefault="007A1AA2" w:rsidP="00735C63">
      <w:pPr>
        <w:jc w:val="center"/>
        <w:rPr>
          <w:i/>
          <w:sz w:val="28"/>
          <w:szCs w:val="28"/>
        </w:rPr>
      </w:pPr>
    </w:p>
    <w:p w:rsidR="007A1AA2" w:rsidRDefault="007A1AA2" w:rsidP="00735C63">
      <w:pPr>
        <w:jc w:val="center"/>
        <w:rPr>
          <w:i/>
          <w:sz w:val="28"/>
          <w:szCs w:val="28"/>
        </w:rPr>
      </w:pPr>
    </w:p>
    <w:p w:rsidR="00F141D6" w:rsidRDefault="00735C63" w:rsidP="00735C63">
      <w:pPr>
        <w:jc w:val="center"/>
        <w:rPr>
          <w:i/>
          <w:sz w:val="28"/>
          <w:szCs w:val="28"/>
        </w:rPr>
      </w:pPr>
      <w:r>
        <w:rPr>
          <w:i/>
          <w:sz w:val="28"/>
          <w:szCs w:val="28"/>
        </w:rPr>
        <w:lastRenderedPageBreak/>
        <w:t>4</w:t>
      </w:r>
      <w:r w:rsidR="00F141D6" w:rsidRPr="00001DB1">
        <w:rPr>
          <w:i/>
          <w:sz w:val="28"/>
          <w:szCs w:val="28"/>
        </w:rPr>
        <w:t>. Шнуровки – зачем они?</w:t>
      </w:r>
    </w:p>
    <w:p w:rsidR="00735C63" w:rsidRDefault="00735C63" w:rsidP="00735C63">
      <w:pPr>
        <w:jc w:val="center"/>
        <w:rPr>
          <w:i/>
          <w:sz w:val="28"/>
          <w:szCs w:val="28"/>
        </w:rPr>
      </w:pPr>
      <w:r>
        <w:rPr>
          <w:noProof/>
          <w:lang w:eastAsia="ru-RU"/>
        </w:rPr>
        <w:drawing>
          <wp:inline distT="0" distB="0" distL="0" distR="0" wp14:anchorId="403645CF" wp14:editId="7D20FA4D">
            <wp:extent cx="3448050" cy="1657350"/>
            <wp:effectExtent l="0" t="0" r="0" b="0"/>
            <wp:docPr id="5" name="Рисунок 5" descr="http://newbookshop.ru/pictures/1021901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bookshop.ru/pictures/10219015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3135" cy="1659794"/>
                    </a:xfrm>
                    <a:prstGeom prst="rect">
                      <a:avLst/>
                    </a:prstGeom>
                    <a:noFill/>
                    <a:ln>
                      <a:noFill/>
                    </a:ln>
                  </pic:spPr>
                </pic:pic>
              </a:graphicData>
            </a:graphic>
          </wp:inline>
        </w:drawing>
      </w:r>
    </w:p>
    <w:p w:rsidR="00F141D6" w:rsidRPr="00C21B5B" w:rsidRDefault="00F141D6" w:rsidP="006A13A1">
      <w:pPr>
        <w:jc w:val="both"/>
        <w:rPr>
          <w:sz w:val="28"/>
          <w:szCs w:val="28"/>
        </w:rPr>
      </w:pPr>
      <w:r w:rsidRPr="00C21B5B">
        <w:rPr>
          <w:sz w:val="28"/>
          <w:szCs w:val="28"/>
        </w:rPr>
        <w:t xml:space="preserve">   Сейчас в продаже встречается множество разнообразных игр со шнурками. В целом, их можно разделить на несколько видов.</w:t>
      </w:r>
    </w:p>
    <w:p w:rsidR="00F141D6" w:rsidRPr="00C21B5B" w:rsidRDefault="00F141D6" w:rsidP="006A13A1">
      <w:pPr>
        <w:jc w:val="both"/>
        <w:rPr>
          <w:sz w:val="28"/>
          <w:szCs w:val="28"/>
        </w:rPr>
      </w:pPr>
      <w:r w:rsidRPr="00C21B5B">
        <w:rPr>
          <w:sz w:val="28"/>
          <w:szCs w:val="28"/>
        </w:rPr>
        <w:t xml:space="preserve">    Во-первых, шнуровки сюжетные. Ребенку предлагается “незаконченная” картинка (изображение ежика, белочки, елки, вазы с букетом, домика), к которой нужно пришнуровать недостающие детали: грибы, фрукты и орехи, новогодние игрушки, цветы, окошки и т.п.</w:t>
      </w:r>
    </w:p>
    <w:p w:rsidR="00F141D6" w:rsidRPr="00C21B5B" w:rsidRDefault="00F141D6" w:rsidP="006A13A1">
      <w:pPr>
        <w:jc w:val="both"/>
        <w:rPr>
          <w:sz w:val="28"/>
          <w:szCs w:val="28"/>
        </w:rPr>
      </w:pPr>
      <w:r w:rsidRPr="00C21B5B">
        <w:rPr>
          <w:sz w:val="28"/>
          <w:szCs w:val="28"/>
        </w:rPr>
        <w:t xml:space="preserve">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w:t>
      </w:r>
    </w:p>
    <w:p w:rsidR="00F141D6" w:rsidRPr="00C21B5B" w:rsidRDefault="00F141D6" w:rsidP="006A13A1">
      <w:pPr>
        <w:jc w:val="both"/>
        <w:rPr>
          <w:sz w:val="28"/>
          <w:szCs w:val="28"/>
        </w:rPr>
      </w:pPr>
      <w:r w:rsidRPr="00C21B5B">
        <w:rPr>
          <w:sz w:val="28"/>
          <w:szCs w:val="28"/>
        </w:rPr>
        <w:t xml:space="preserve">    Наконец, третий вид шнуровок: изготовленные из ткани детали домиков, книжек и т.п.,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Монтессори, родоначальницей всех современных детских игрушек со шнурками.</w:t>
      </w:r>
    </w:p>
    <w:p w:rsidR="00F141D6" w:rsidRDefault="007A1AA2" w:rsidP="006A13A1">
      <w:pPr>
        <w:jc w:val="both"/>
        <w:rPr>
          <w:i/>
          <w:sz w:val="28"/>
          <w:szCs w:val="28"/>
        </w:rPr>
      </w:pPr>
      <w:r>
        <w:rPr>
          <w:noProof/>
          <w:lang w:eastAsia="ru-RU"/>
        </w:rPr>
        <w:drawing>
          <wp:anchor distT="0" distB="0" distL="114300" distR="114300" simplePos="0" relativeHeight="251661312" behindDoc="0" locked="0" layoutInCell="1" allowOverlap="1" wp14:anchorId="7816A517" wp14:editId="17C852ED">
            <wp:simplePos x="0" y="0"/>
            <wp:positionH relativeFrom="column">
              <wp:posOffset>1600200</wp:posOffset>
            </wp:positionH>
            <wp:positionV relativeFrom="paragraph">
              <wp:posOffset>261238</wp:posOffset>
            </wp:positionV>
            <wp:extent cx="3190875" cy="1818387"/>
            <wp:effectExtent l="0" t="0" r="0" b="0"/>
            <wp:wrapNone/>
            <wp:docPr id="6" name="Рисунок 6" descr="http://itd0.mycdn.me/image?id=857537721888&amp;t=20&amp;plc=WEB&amp;tkn=*tBxaP3EdRr2Xl2ESZwYWtWcoW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d0.mycdn.me/image?id=857537721888&amp;t=20&amp;plc=WEB&amp;tkn=*tBxaP3EdRr2Xl2ESZwYWtWcoWy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1818387"/>
                    </a:xfrm>
                    <a:prstGeom prst="rect">
                      <a:avLst/>
                    </a:prstGeom>
                    <a:noFill/>
                    <a:ln>
                      <a:noFill/>
                    </a:ln>
                  </pic:spPr>
                </pic:pic>
              </a:graphicData>
            </a:graphic>
            <wp14:sizeRelH relativeFrom="page">
              <wp14:pctWidth>0</wp14:pctWidth>
            </wp14:sizeRelH>
            <wp14:sizeRelV relativeFrom="page">
              <wp14:pctHeight>0</wp14:pctHeight>
            </wp14:sizeRelV>
          </wp:anchor>
        </w:drawing>
      </w:r>
      <w:r w:rsidR="00C21B5B" w:rsidRPr="006A13A1">
        <w:rPr>
          <w:sz w:val="28"/>
          <w:szCs w:val="28"/>
        </w:rPr>
        <w:t xml:space="preserve">                                             </w:t>
      </w:r>
      <w:r w:rsidR="00C21B5B" w:rsidRPr="0034631F">
        <w:rPr>
          <w:i/>
          <w:sz w:val="28"/>
          <w:szCs w:val="28"/>
        </w:rPr>
        <w:t xml:space="preserve">  </w:t>
      </w:r>
      <w:r w:rsidR="00735C63">
        <w:rPr>
          <w:i/>
          <w:sz w:val="28"/>
          <w:szCs w:val="28"/>
        </w:rPr>
        <w:t xml:space="preserve"> 5</w:t>
      </w:r>
      <w:r w:rsidR="00F141D6" w:rsidRPr="0034631F">
        <w:rPr>
          <w:i/>
          <w:sz w:val="28"/>
          <w:szCs w:val="28"/>
        </w:rPr>
        <w:t>.Рисование, раскрашивание.</w:t>
      </w:r>
    </w:p>
    <w:p w:rsidR="00735C63" w:rsidRDefault="00735C63" w:rsidP="006A13A1">
      <w:pPr>
        <w:jc w:val="both"/>
        <w:rPr>
          <w:i/>
          <w:sz w:val="28"/>
          <w:szCs w:val="28"/>
        </w:rPr>
      </w:pPr>
    </w:p>
    <w:p w:rsidR="00735C63" w:rsidRDefault="00735C63" w:rsidP="006A13A1">
      <w:pPr>
        <w:jc w:val="both"/>
        <w:rPr>
          <w:i/>
          <w:sz w:val="28"/>
          <w:szCs w:val="28"/>
        </w:rPr>
      </w:pPr>
    </w:p>
    <w:p w:rsidR="00735C63" w:rsidRPr="00735C63" w:rsidRDefault="00735C63" w:rsidP="006A13A1">
      <w:pPr>
        <w:jc w:val="both"/>
        <w:rPr>
          <w:sz w:val="28"/>
          <w:szCs w:val="28"/>
        </w:rPr>
      </w:pPr>
    </w:p>
    <w:p w:rsidR="007A1AA2" w:rsidRDefault="00F141D6" w:rsidP="006A13A1">
      <w:pPr>
        <w:jc w:val="both"/>
        <w:rPr>
          <w:sz w:val="28"/>
          <w:szCs w:val="28"/>
        </w:rPr>
      </w:pPr>
      <w:r w:rsidRPr="00C21B5B">
        <w:rPr>
          <w:sz w:val="28"/>
          <w:szCs w:val="28"/>
        </w:rPr>
        <w:t xml:space="preserve">  </w:t>
      </w:r>
    </w:p>
    <w:p w:rsidR="007A1AA2" w:rsidRDefault="007A1AA2" w:rsidP="006A13A1">
      <w:pPr>
        <w:jc w:val="both"/>
        <w:rPr>
          <w:sz w:val="28"/>
          <w:szCs w:val="28"/>
        </w:rPr>
      </w:pPr>
    </w:p>
    <w:p w:rsidR="00F141D6" w:rsidRPr="00C21B5B" w:rsidRDefault="00F141D6" w:rsidP="006A13A1">
      <w:pPr>
        <w:jc w:val="both"/>
        <w:rPr>
          <w:sz w:val="28"/>
          <w:szCs w:val="28"/>
        </w:rPr>
      </w:pPr>
      <w:r w:rsidRPr="00C21B5B">
        <w:rPr>
          <w:sz w:val="28"/>
          <w:szCs w:val="28"/>
        </w:rPr>
        <w:t xml:space="preserve">  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w:t>
      </w:r>
      <w:r w:rsidRPr="00C21B5B">
        <w:rPr>
          <w:sz w:val="28"/>
          <w:szCs w:val="28"/>
        </w:rPr>
        <w:lastRenderedPageBreak/>
        <w:t>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 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981DEC" w:rsidRPr="00C21B5B" w:rsidRDefault="00F141D6" w:rsidP="006A13A1">
      <w:pPr>
        <w:jc w:val="both"/>
        <w:rPr>
          <w:sz w:val="28"/>
          <w:szCs w:val="28"/>
        </w:rPr>
      </w:pPr>
      <w:r w:rsidRPr="00C21B5B">
        <w:rPr>
          <w:sz w:val="28"/>
          <w:szCs w:val="28"/>
        </w:rPr>
        <w:t xml:space="preserve">           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т.д. Таким образом, если будут развиваться пальцы рук, то будут развиваться речь и мышление ребенка, отпадут проблемы обучения не только в первом классе, но в дальнейшем.</w:t>
      </w:r>
    </w:p>
    <w:sectPr w:rsidR="00981DEC" w:rsidRPr="00C21B5B" w:rsidSect="00EC42D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compat>
    <w:compatSetting w:name="compatibilityMode" w:uri="http://schemas.microsoft.com/office/word" w:val="12"/>
  </w:compat>
  <w:rsids>
    <w:rsidRoot w:val="00F141D6"/>
    <w:rsid w:val="00001DB1"/>
    <w:rsid w:val="0034631F"/>
    <w:rsid w:val="006A13A1"/>
    <w:rsid w:val="00735C63"/>
    <w:rsid w:val="007A1AA2"/>
    <w:rsid w:val="00981DEC"/>
    <w:rsid w:val="00A53645"/>
    <w:rsid w:val="00C21B5B"/>
    <w:rsid w:val="00CB7DAC"/>
    <w:rsid w:val="00EC42DA"/>
    <w:rsid w:val="00F1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270EB-EDAB-4C27-B4C8-9FEDA795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D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C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DA9AE-E81C-4887-B678-633012C4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Лена</cp:lastModifiedBy>
  <cp:revision>10</cp:revision>
  <dcterms:created xsi:type="dcterms:W3CDTF">2013-10-13T02:34:00Z</dcterms:created>
  <dcterms:modified xsi:type="dcterms:W3CDTF">2025-04-16T07:59:00Z</dcterms:modified>
</cp:coreProperties>
</file>